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167" w:rsidRDefault="00CA3CAA">
      <w:pPr>
        <w:pStyle w:val="Heading1"/>
        <w:jc w:val="center"/>
        <w:rPr>
          <w:b/>
          <w:bCs/>
          <w:color w:val="auto"/>
        </w:rPr>
      </w:pPr>
      <w:r>
        <w:rPr>
          <w:b/>
          <w:bCs/>
          <w:color w:val="auto"/>
        </w:rPr>
        <w:t xml:space="preserve">Analyzing the European countries’ SARS-CoV-2 policies via Bayesian explainable deep learning and statistical inference </w:t>
      </w:r>
    </w:p>
    <w:p w:rsidR="00257167" w:rsidRDefault="00CA3CAA" w:rsidP="00836B5A">
      <w:pPr>
        <w:rPr>
          <w:rFonts w:ascii="Times New Roman" w:hAnsi="Times New Roman" w:cs="Times New Roman"/>
        </w:rPr>
      </w:pPr>
      <m:oMath>
        <m:sSup>
          <m:sSupPr>
            <m:ctrlPr>
              <w:rPr>
                <w:rFonts w:ascii="Cambria Math" w:hAnsi="Cambria Math" w:cs="Times New Roman"/>
                <w:i/>
              </w:rPr>
            </m:ctrlPr>
          </m:sSupPr>
          <m:e>
            <m:r>
              <m:rPr>
                <m:sty m:val="p"/>
              </m:rPr>
              <w:rPr>
                <w:rFonts w:ascii="Cambria Math" w:hAnsi="Cambria Math" w:cs="Times New Roman"/>
              </w:rPr>
              <m:t>Hamed Khalili</m:t>
            </m:r>
          </m:e>
          <m:sup>
            <m:r>
              <w:rPr>
                <w:rFonts w:ascii="Cambria Math" w:hAnsi="Cambria Math" w:cs="Times New Roman"/>
              </w:rPr>
              <m:t>1,*</m:t>
            </m:r>
          </m:sup>
        </m:sSup>
      </m:oMath>
      <w:r>
        <w:rPr>
          <w:rFonts w:ascii="Times New Roman" w:hAnsi="Times New Roman" w:cs="Times New Roman"/>
        </w:rPr>
        <w:t xml:space="preserve">, </w:t>
      </w:r>
      <m:oMath>
        <m:sSup>
          <m:sSupPr>
            <m:ctrlPr>
              <w:rPr>
                <w:rFonts w:ascii="Cambria Math" w:hAnsi="Cambria Math" w:cs="Times New Roman"/>
                <w:i/>
              </w:rPr>
            </m:ctrlPr>
          </m:sSupPr>
          <m:e>
            <m:sSup>
              <m:sSupPr>
                <m:ctrlPr>
                  <w:rPr>
                    <w:rFonts w:ascii="Cambria Math" w:hAnsi="Cambria Math" w:cs="Times New Roman"/>
                    <w:i/>
                  </w:rPr>
                </m:ctrlPr>
              </m:sSupPr>
              <m:e>
                <m:r>
                  <m:rPr>
                    <m:sty m:val="p"/>
                  </m:rPr>
                  <w:rPr>
                    <w:rFonts w:ascii="Cambria Math" w:hAnsi="Cambria Math" w:cs="Times New Roman"/>
                  </w:rPr>
                  <m:t>Maria A. Wimmer</m:t>
                </m:r>
              </m:e>
              <m:sup>
                <m:r>
                  <w:rPr>
                    <w:rFonts w:ascii="Cambria Math" w:hAnsi="Cambria Math" w:cs="Times New Roman"/>
                  </w:rPr>
                  <m:t>1</m:t>
                </m:r>
              </m:sup>
            </m:sSup>
          </m:e>
          <m:sup/>
        </m:sSup>
      </m:oMath>
    </w:p>
    <w:p w:rsidR="00257167" w:rsidRDefault="00CA3CAA">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1</m:t>
            </m:r>
          </m:e>
          <m:sub>
            <m:r>
              <m:rPr>
                <m:sty m:val="p"/>
              </m:rPr>
              <w:rPr>
                <w:rFonts w:ascii="Cambria Math" w:hAnsi="Cambria Math"/>
              </w:rPr>
              <m:t>University of Koblenz</m:t>
            </m:r>
            <m:r>
              <m:rPr>
                <m:sty m:val="p"/>
              </m:rPr>
              <w:rPr>
                <w:rFonts w:ascii="Cambria Math"/>
              </w:rPr>
              <m:t xml:space="preserve">,   </m:t>
            </m:r>
            <m:r>
              <m:rPr>
                <m:sty m:val="p"/>
              </m:rPr>
              <w:rPr>
                <w:rFonts w:ascii="Cambria Math" w:hAnsi="Cambria Math"/>
              </w:rPr>
              <m:t>Faculty of Computer Science, Research Group E-Government</m:t>
            </m:r>
            <m:r>
              <m:rPr>
                <m:sty m:val="p"/>
              </m:rPr>
              <w:rPr>
                <w:rFonts w:ascii="Cambria Math"/>
              </w:rPr>
              <m:t xml:space="preserve">,   </m:t>
            </m:r>
            <m:r>
              <m:rPr>
                <m:sty m:val="p"/>
              </m:rPr>
              <w:rPr>
                <w:rFonts w:ascii="Cambria Math" w:hAnsi="Cambria Math"/>
              </w:rPr>
              <m:t>D-56070 Koblenz, Germany</m:t>
            </m:r>
          </m:sub>
        </m:sSub>
      </m:oMath>
      <w:r>
        <w:rPr>
          <w:rFonts w:ascii="Times New Roman" w:hAnsi="Times New Roman" w:cs="Times New Roman"/>
        </w:rPr>
        <w:t xml:space="preserve"> </w:t>
      </w:r>
    </w:p>
    <w:p w:rsidR="00257167" w:rsidRDefault="00CA3CAA">
      <w:pPr>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m:t>
              </m:r>
            </m:e>
            <m:sub>
              <m:r>
                <m:rPr>
                  <m:sty m:val="p"/>
                </m:rPr>
                <w:rPr>
                  <w:rFonts w:ascii="Cambria Math" w:hAnsi="Cambria Math"/>
                </w:rPr>
                <m:t>hamedkhalili@uni-koblenz.de</m:t>
              </m:r>
            </m:sub>
          </m:sSub>
        </m:oMath>
      </m:oMathPara>
    </w:p>
    <w:p w:rsidR="00257167" w:rsidRDefault="00CA3CAA">
      <w:pPr>
        <w:pStyle w:val="Heading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Abstract</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when the SARS-CoV-2 pandemic recedes, evidence-based researches regarding the effectiveness of pharmaceutical and non-pharmaceutical government interventions (NPIs) remain important. </w:t>
      </w:r>
      <w:r>
        <w:rPr>
          <w:rFonts w:ascii="Times New Roman" w:hAnsi="Times New Roman" w:cs="Times New Roman"/>
          <w:sz w:val="24"/>
          <w:szCs w:val="24"/>
        </w:rPr>
        <w:t>In this study, SARS-CoV-2 data of 30 European countries from early 2020 up to mid-2022 are analyzed using Bayesian deep learning and statistical analysis. Four data sources containing each country’s daily NPIs (consisting of 66 government measures, virus v</w:t>
      </w:r>
      <w:r>
        <w:rPr>
          <w:rFonts w:ascii="Times New Roman" w:hAnsi="Times New Roman" w:cs="Times New Roman"/>
          <w:sz w:val="24"/>
          <w:szCs w:val="24"/>
        </w:rPr>
        <w:t>ariant distributions of 31 virus types, the vaccinated population percentages by the first five doses as well as the reported daily infections in each country) are concatenated to undertake a comprehensive assessment of the impact of SARS-CoV-2 influential</w:t>
      </w:r>
      <w:r>
        <w:rPr>
          <w:rFonts w:ascii="Times New Roman" w:hAnsi="Times New Roman" w:cs="Times New Roman"/>
          <w:sz w:val="24"/>
          <w:szCs w:val="24"/>
        </w:rPr>
        <w:t xml:space="preserve"> factors on the spread of the virus. First, a Bayesian deep learning model is constructed with a set of input factors to predict the growth rate of the virus one month ahead of the time from each day. Based on the trained model, the importance and the marg</w:t>
      </w:r>
      <w:r>
        <w:rPr>
          <w:rFonts w:ascii="Times New Roman" w:hAnsi="Times New Roman" w:cs="Times New Roman"/>
          <w:sz w:val="24"/>
          <w:szCs w:val="24"/>
        </w:rPr>
        <w:t>inal effect of each relevant influencing input factor on the predicted outcome of the neural network model is computed by applying the relevant explainable machine learning algorithms. Subsequently, in order to look at the problem from a different perspect</w:t>
      </w:r>
      <w:r>
        <w:rPr>
          <w:rFonts w:ascii="Times New Roman" w:hAnsi="Times New Roman" w:cs="Times New Roman"/>
          <w:sz w:val="24"/>
          <w:szCs w:val="24"/>
        </w:rPr>
        <w:t>ive and re-examine the influencing input factors inferred from the deep learning model, a Bayesian statistical inference analysis is performed within each country’s data. In the statistical analysis, for each influencing input factor, the distribution of p</w:t>
      </w:r>
      <w:r>
        <w:rPr>
          <w:rFonts w:ascii="Times New Roman" w:hAnsi="Times New Roman" w:cs="Times New Roman"/>
          <w:sz w:val="24"/>
          <w:szCs w:val="24"/>
        </w:rPr>
        <w:t>andemic growth rates, in the days where the selected explanatory factor has been active, is compared with the distribution of the pandemic growth rates, in the days where the selected explanatory variable has not been active. The results of the statistical</w:t>
      </w:r>
      <w:r>
        <w:rPr>
          <w:rFonts w:ascii="Times New Roman" w:hAnsi="Times New Roman" w:cs="Times New Roman"/>
          <w:sz w:val="24"/>
          <w:szCs w:val="24"/>
        </w:rPr>
        <w:t xml:space="preserve"> inference approve the predictions of the deep learning model to a significant extent. Similar conclusions from the SARS-CoV-2 experiences of the thirty studied European countries have been drawn.</w:t>
      </w:r>
    </w:p>
    <w:p w:rsidR="00257167" w:rsidRDefault="00CA3CAA">
      <w:pPr>
        <w:pStyle w:val="Heading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Keywords</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SARS-CoV-2, Deep learning, explainable artificial </w:t>
      </w:r>
      <w:r>
        <w:rPr>
          <w:rFonts w:ascii="Times New Roman" w:hAnsi="Times New Roman" w:cs="Times New Roman"/>
          <w:sz w:val="24"/>
          <w:szCs w:val="24"/>
        </w:rPr>
        <w:t>intelligence, Bayesian learning, Government, Non-pharmaceutical interventions</w:t>
      </w:r>
    </w:p>
    <w:p w:rsidR="00257167" w:rsidRDefault="00CA3CAA">
      <w:pPr>
        <w:pStyle w:val="Heading2"/>
        <w:numPr>
          <w:ilvl w:val="0"/>
          <w:numId w:val="1"/>
        </w:numPr>
        <w:spacing w:before="360" w:after="200" w:line="360" w:lineRule="auto"/>
        <w:rPr>
          <w:rFonts w:ascii="Times New Roman" w:hAnsi="Times New Roman" w:cs="Times New Roman"/>
          <w:color w:val="auto"/>
          <w:sz w:val="28"/>
          <w:szCs w:val="28"/>
        </w:rPr>
      </w:pPr>
      <w:r>
        <w:rPr>
          <w:rFonts w:ascii="Times New Roman" w:hAnsi="Times New Roman" w:cs="Times New Roman"/>
          <w:color w:val="auto"/>
          <w:sz w:val="28"/>
          <w:szCs w:val="28"/>
        </w:rPr>
        <w:t>Introduction</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Evidence-based research regarding the effectiveness of the SARS-CoV-2 governments’ policies is ongoing (see e.g. Chirwa et. al., 2023; Damette et. al., 2023; Kaminen</w:t>
      </w:r>
      <w:r>
        <w:rPr>
          <w:rFonts w:ascii="Times New Roman" w:hAnsi="Times New Roman" w:cs="Times New Roman"/>
          <w:sz w:val="24"/>
          <w:szCs w:val="24"/>
        </w:rPr>
        <w:t>i et. al., 2023; Nguyen et. al., 2023; Novak et. al., 2023; Pozo-Martin et. al., 2023; Pung et. al., 2023). The insights of such studies are important to inform future public health policy and contribute to a more reasonable selection of prevention policie</w:t>
      </w:r>
      <w:r>
        <w:rPr>
          <w:rFonts w:ascii="Times New Roman" w:hAnsi="Times New Roman" w:cs="Times New Roman"/>
          <w:sz w:val="24"/>
          <w:szCs w:val="24"/>
        </w:rPr>
        <w:t xml:space="preserve">s in future epidemics.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number of preceding studies explore the effectiveness of government policies focusing on various spatial and temporal scopes around the globe, including Bahnholzer et. al. (2022), Flaxman et. al. (2020), Ge et. al. (2022), Huy et.</w:t>
      </w:r>
      <w:r>
        <w:rPr>
          <w:rFonts w:ascii="Times New Roman" w:hAnsi="Times New Roman" w:cs="Times New Roman"/>
          <w:sz w:val="24"/>
          <w:szCs w:val="24"/>
        </w:rPr>
        <w:t xml:space="preserve"> al. (2022), Leech et. al. (2022), Lawson &amp; Rotejanaprasert (2023), Li et. al. (2022), Liu et. al. (2022), Stockes et. al. (2022), and Zhou et. al. (2022). The studies rely on different input explanatory factors and analytical approaches.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Deep neural netw</w:t>
      </w:r>
      <w:r>
        <w:rPr>
          <w:rFonts w:ascii="Times New Roman" w:hAnsi="Times New Roman" w:cs="Times New Roman"/>
          <w:sz w:val="24"/>
          <w:szCs w:val="24"/>
        </w:rPr>
        <w:t>orks (DNNs) are powerful computational approaches that can process unprecedented amounts of data (Bishop, 2006; Krizhevsky et al., 2012). The aim of this paper is to apply a Bayesian convolutional DNNs (Krizhevsky et al., 2012; Szegedy et al., 2014) to the</w:t>
      </w:r>
      <w:r>
        <w:rPr>
          <w:rFonts w:ascii="Times New Roman" w:hAnsi="Times New Roman" w:cs="Times New Roman"/>
          <w:sz w:val="24"/>
          <w:szCs w:val="24"/>
        </w:rPr>
        <w:t xml:space="preserve"> data of the SARS-CoV-2 pandemic in thirty European countries to explore the effects of non-pharmaceutical interventions (NPIs). The data contains sixty-six government measures, virus variant distributions of 31 virus types, the vaccinated population perce</w:t>
      </w:r>
      <w:r>
        <w:rPr>
          <w:rFonts w:ascii="Times New Roman" w:hAnsi="Times New Roman" w:cs="Times New Roman"/>
          <w:sz w:val="24"/>
          <w:szCs w:val="24"/>
        </w:rPr>
        <w:t>ntages by the first five doses as well as the seasonality effects in each country. Our approach in this paper comprises a combination set of features, which in sum make it a distinct one. First, it treats the set of explanatory factors as a 1-Dimensional i</w:t>
      </w:r>
      <w:r>
        <w:rPr>
          <w:rFonts w:ascii="Times New Roman" w:hAnsi="Times New Roman" w:cs="Times New Roman"/>
          <w:sz w:val="24"/>
          <w:szCs w:val="24"/>
        </w:rPr>
        <w:t>mages and feeds it into a convolutional deep learning model CNN. CNNs are well-known architectures to extraction and recognition of hidden features in data. Second, it treats the dependent variable i.e. the pandemic reproduction rate as a kind of uncertain</w:t>
      </w:r>
      <w:r>
        <w:rPr>
          <w:rFonts w:ascii="Times New Roman" w:hAnsi="Times New Roman" w:cs="Times New Roman"/>
          <w:sz w:val="24"/>
          <w:szCs w:val="24"/>
        </w:rPr>
        <w:t xml:space="preserve"> variable contributing to incorporate uncertainty in the provided results. Third, it incorporates a comprehensive set of pandemic influential factors over 30 European countries.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Fourth, while our paper uses a sliding window concept to predict the one-mont</w:t>
      </w:r>
      <w:r>
        <w:rPr>
          <w:rFonts w:ascii="Times New Roman" w:hAnsi="Times New Roman" w:cs="Times New Roman"/>
          <w:sz w:val="24"/>
          <w:szCs w:val="24"/>
        </w:rPr>
        <w:t xml:space="preserve">h forward looking reproduction rate from any arbitrary selected day, it does not look at any data before the selected </w:t>
      </w:r>
      <w:r>
        <w:rPr>
          <w:rFonts w:ascii="Times New Roman" w:hAnsi="Times New Roman" w:cs="Times New Roman"/>
          <w:sz w:val="24"/>
          <w:szCs w:val="24"/>
        </w:rPr>
        <w:lastRenderedPageBreak/>
        <w:t>day. This completely look forward approach based on a complete set of factors to forecast the pandemic reproduction rate, makes it a polic</w:t>
      </w:r>
      <w:r>
        <w:rPr>
          <w:rFonts w:ascii="Times New Roman" w:hAnsi="Times New Roman" w:cs="Times New Roman"/>
          <w:sz w:val="24"/>
          <w:szCs w:val="24"/>
        </w:rPr>
        <w:t>y relevant approach to contribute to the reduction of pandemic effects based on policy (e.g. government measures) and non-policy factors (e.g. weather conditions). Fifth, we provide explainable machine learning XAI algorithms to understand the significance</w:t>
      </w:r>
      <w:r>
        <w:rPr>
          <w:rFonts w:ascii="Times New Roman" w:hAnsi="Times New Roman" w:cs="Times New Roman"/>
          <w:sz w:val="24"/>
          <w:szCs w:val="24"/>
        </w:rPr>
        <w:t xml:space="preserve"> of each explanatory feature on the virus spread. Sixth, by applying a correlation Bayesian statistical analysis next to the machine learning approach, we investigate whether the role of each explanatory factor, explained by the deep learning model, can be</w:t>
      </w:r>
      <w:r>
        <w:rPr>
          <w:rFonts w:ascii="Times New Roman" w:hAnsi="Times New Roman" w:cs="Times New Roman"/>
          <w:sz w:val="24"/>
          <w:szCs w:val="24"/>
        </w:rPr>
        <w:t xml:space="preserve"> approved by the statistical analysis from a different perspective.</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first train a DNN model with high accuracy to predict the reproduction rate of the virus, one month ahead of the time from each day, by means of the relevant input factors. We then infe</w:t>
      </w:r>
      <w:r>
        <w:rPr>
          <w:rFonts w:ascii="Times New Roman" w:hAnsi="Times New Roman" w:cs="Times New Roman"/>
          <w:sz w:val="24"/>
          <w:szCs w:val="24"/>
        </w:rPr>
        <w:t>r the importance and the marginal effect of each relevant input explanatory factor of the DNN model by applying the relevant algorithms of permutation feature importance (PFI) and the partial dependence plot (PDP) and present the results. As the deep learn</w:t>
      </w:r>
      <w:r>
        <w:rPr>
          <w:rFonts w:ascii="Times New Roman" w:hAnsi="Times New Roman" w:cs="Times New Roman"/>
          <w:sz w:val="24"/>
          <w:szCs w:val="24"/>
        </w:rPr>
        <w:t>ing models can be interpreted yet as a black box approach, in order to have a closer look at the empirically observed statistics for each explanatory factor, we perform a subsequent (Bayesian) statistical inference analysis. We study two distinct circumsta</w:t>
      </w:r>
      <w:r>
        <w:rPr>
          <w:rFonts w:ascii="Times New Roman" w:hAnsi="Times New Roman" w:cs="Times New Roman"/>
          <w:sz w:val="24"/>
          <w:szCs w:val="24"/>
        </w:rPr>
        <w:t xml:space="preserve">nces with regard to each element of the set of pandemic influential factors in each European country. We explore the distribution of pandemic growth rates in the days where the selected influential factor has been active and we explore the distribution of </w:t>
      </w:r>
      <w:r>
        <w:rPr>
          <w:rFonts w:ascii="Times New Roman" w:hAnsi="Times New Roman" w:cs="Times New Roman"/>
          <w:sz w:val="24"/>
          <w:szCs w:val="24"/>
        </w:rPr>
        <w:t>pandemic growth rates in the days where the selected explanatory variable has not been active in that country. We then compute the probability of whether, and to which degree, activation of the selected factor in comparison to non-activation of it comprise</w:t>
      </w:r>
      <w:r>
        <w:rPr>
          <w:rFonts w:ascii="Times New Roman" w:hAnsi="Times New Roman" w:cs="Times New Roman"/>
          <w:sz w:val="24"/>
          <w:szCs w:val="24"/>
        </w:rPr>
        <w:t>s a smaller amount of pandemic growth rates. The results of the statistical inference confirm the predictions of the deep learning model to a significant extent. Similar patterns regarding the role of the input explanatory factors of SARS-CoV-2 pandemic ac</w:t>
      </w:r>
      <w:r>
        <w:rPr>
          <w:rFonts w:ascii="Times New Roman" w:hAnsi="Times New Roman" w:cs="Times New Roman"/>
          <w:sz w:val="24"/>
          <w:szCs w:val="24"/>
        </w:rPr>
        <w:t xml:space="preserve">ross the 30 studied European countries are concluded. </w:t>
      </w:r>
    </w:p>
    <w:p w:rsidR="00257167" w:rsidRDefault="00CA3CAA">
      <w:pPr>
        <w:spacing w:after="0" w:line="360" w:lineRule="auto"/>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The remainder of the paper is as follows. In section 2, the literature background is explained by applying a systematic literature review according to Webster and Watson (2002). Section 3 details how t</w:t>
      </w:r>
      <w:r>
        <w:rPr>
          <w:rFonts w:ascii="Times New Roman" w:eastAsia="Calibri Light" w:hAnsi="Times New Roman" w:cs="Times New Roman"/>
          <w:sz w:val="24"/>
          <w:szCs w:val="24"/>
        </w:rPr>
        <w:t>he data of the set of influential factors are extracted, cleaned and merged into a unique data table. How the applied deep learning model is constructed and trained, and what are the inputs (explanatory variables) and the output (the dependent variable) of</w:t>
      </w:r>
      <w:r>
        <w:rPr>
          <w:rFonts w:ascii="Times New Roman" w:eastAsia="Calibri Light" w:hAnsi="Times New Roman" w:cs="Times New Roman"/>
          <w:sz w:val="24"/>
          <w:szCs w:val="24"/>
        </w:rPr>
        <w:t xml:space="preserve"> the model is explained in section 4.1. How </w:t>
      </w:r>
      <w:r>
        <w:rPr>
          <w:rFonts w:ascii="Times New Roman" w:hAnsi="Times New Roman" w:cs="Times New Roman"/>
          <w:sz w:val="24"/>
          <w:szCs w:val="24"/>
        </w:rPr>
        <w:t>a statistical inference analysis is performed</w:t>
      </w:r>
      <w:r>
        <w:rPr>
          <w:rFonts w:ascii="Times New Roman" w:eastAsia="Calibri Light" w:hAnsi="Times New Roman" w:cs="Times New Roman"/>
          <w:sz w:val="24"/>
          <w:szCs w:val="24"/>
        </w:rPr>
        <w:t xml:space="preserve"> </w:t>
      </w:r>
      <w:r>
        <w:rPr>
          <w:rFonts w:ascii="Times New Roman" w:hAnsi="Times New Roman" w:cs="Times New Roman"/>
          <w:sz w:val="24"/>
          <w:szCs w:val="24"/>
        </w:rPr>
        <w:t xml:space="preserve">to examine the outcomes of the deep learning analysis, is clarified in section 4.2. The results of the deep learning and the statistical inference </w:t>
      </w:r>
      <w:r>
        <w:rPr>
          <w:rFonts w:ascii="Times New Roman" w:hAnsi="Times New Roman" w:cs="Times New Roman"/>
          <w:sz w:val="24"/>
          <w:szCs w:val="24"/>
        </w:rPr>
        <w:lastRenderedPageBreak/>
        <w:t>models are presented in section 5 and discussed in section 6</w:t>
      </w:r>
      <w:r>
        <w:rPr>
          <w:rFonts w:ascii="Times New Roman" w:eastAsia="Calibri Light" w:hAnsi="Times New Roman" w:cs="Times New Roman"/>
          <w:sz w:val="24"/>
          <w:szCs w:val="24"/>
        </w:rPr>
        <w:t>. Concluding remarks and future research needs ar</w:t>
      </w:r>
      <w:r>
        <w:rPr>
          <w:rFonts w:ascii="Times New Roman" w:eastAsia="Calibri Light" w:hAnsi="Times New Roman" w:cs="Times New Roman"/>
          <w:sz w:val="24"/>
          <w:szCs w:val="24"/>
        </w:rPr>
        <w:t>e summarized in section 7.</w:t>
      </w:r>
    </w:p>
    <w:p w:rsidR="00257167" w:rsidRDefault="00CA3CAA">
      <w:pPr>
        <w:pStyle w:val="Heading2"/>
        <w:numPr>
          <w:ilvl w:val="0"/>
          <w:numId w:val="1"/>
        </w:numPr>
        <w:spacing w:before="360" w:after="200" w:line="360" w:lineRule="auto"/>
        <w:rPr>
          <w:rFonts w:ascii="Times New Roman" w:hAnsi="Times New Roman" w:cs="Times New Roman"/>
          <w:color w:val="auto"/>
          <w:sz w:val="28"/>
          <w:szCs w:val="28"/>
        </w:rPr>
      </w:pPr>
      <w:r>
        <w:rPr>
          <w:rFonts w:ascii="Times New Roman" w:hAnsi="Times New Roman" w:cs="Times New Roman"/>
          <w:color w:val="auto"/>
          <w:sz w:val="28"/>
          <w:szCs w:val="28"/>
        </w:rPr>
        <w:t>Literature review on existing studies</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analyze the scientific background of government SARS-CoV-2 policies during the COVID pandemic, we systematically reviewed existing literature along Webster and Watson (2002). The keywords,</w:t>
      </w:r>
      <w:r>
        <w:rPr>
          <w:rFonts w:ascii="Times New Roman" w:hAnsi="Times New Roman" w:cs="Times New Roman"/>
          <w:sz w:val="24"/>
          <w:szCs w:val="24"/>
        </w:rPr>
        <w:t xml:space="preserve"> their combinations are used for the search are: COVID, Government, Policies and Non-Pharmaceutical Interventions. Searches are conducted via Google Scholar, ScienceDirect and ACM databases, and via ResearchGate. The retrieved articles are screened and fil</w:t>
      </w:r>
      <w:r>
        <w:rPr>
          <w:rFonts w:ascii="Times New Roman" w:hAnsi="Times New Roman" w:cs="Times New Roman"/>
          <w:sz w:val="24"/>
          <w:szCs w:val="24"/>
        </w:rPr>
        <w:t>tered based on their relevance to our research topic and their comprehensiveness regarding the explanatory factors of the virus spread in the recent pandemic especially NPIs. The most relevant identified studies are summed up in table 1.</w:t>
      </w:r>
      <w:bookmarkStart w:id="0" w:name="_GoBack"/>
      <w:bookmarkEnd w:id="0"/>
    </w:p>
    <w:tbl>
      <w:tblPr>
        <w:tblStyle w:val="GridTable4-Accent1"/>
        <w:tblW w:w="9355" w:type="dxa"/>
        <w:tblLayout w:type="fixed"/>
        <w:tblLook w:val="04A0" w:firstRow="1" w:lastRow="0" w:firstColumn="1" w:lastColumn="0" w:noHBand="0" w:noVBand="1"/>
      </w:tblPr>
      <w:tblGrid>
        <w:gridCol w:w="1085"/>
        <w:gridCol w:w="2870"/>
        <w:gridCol w:w="1260"/>
        <w:gridCol w:w="4140"/>
      </w:tblGrid>
      <w:tr w:rsidR="00257167" w:rsidTr="00836B5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eastAsia="Times New Roman" w:hAnsi="Times New Roman" w:cs="Times New Roman"/>
                <w:b w:val="0"/>
                <w:bCs/>
                <w:sz w:val="16"/>
                <w:szCs w:val="16"/>
              </w:rPr>
            </w:pPr>
            <w:bookmarkStart w:id="1" w:name="_Ref144053422"/>
            <w:r>
              <w:rPr>
                <w:rFonts w:ascii="Times New Roman" w:eastAsia="Times New Roman" w:hAnsi="Times New Roman" w:cs="Times New Roman"/>
                <w:bCs/>
                <w:sz w:val="16"/>
                <w:szCs w:val="16"/>
              </w:rPr>
              <w:t>Paper</w:t>
            </w:r>
          </w:p>
        </w:tc>
        <w:tc>
          <w:tcPr>
            <w:tcW w:w="2870" w:type="dxa"/>
            <w:noWrap/>
          </w:tcPr>
          <w:p w:rsidR="00257167" w:rsidRDefault="00CA3CA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16"/>
                <w:szCs w:val="16"/>
              </w:rPr>
            </w:pPr>
            <w:r>
              <w:rPr>
                <w:rFonts w:ascii="Times New Roman" w:eastAsia="Times New Roman" w:hAnsi="Times New Roman" w:cs="Times New Roman"/>
                <w:bCs/>
                <w:sz w:val="16"/>
                <w:szCs w:val="16"/>
              </w:rPr>
              <w:t>Research Que</w:t>
            </w:r>
            <w:r>
              <w:rPr>
                <w:rFonts w:ascii="Times New Roman" w:eastAsia="Times New Roman" w:hAnsi="Times New Roman" w:cs="Times New Roman"/>
                <w:bCs/>
                <w:sz w:val="16"/>
                <w:szCs w:val="16"/>
              </w:rPr>
              <w:t>stion</w:t>
            </w:r>
          </w:p>
        </w:tc>
        <w:tc>
          <w:tcPr>
            <w:tcW w:w="1260" w:type="dxa"/>
            <w:noWrap/>
          </w:tcPr>
          <w:p w:rsidR="00257167" w:rsidRDefault="00CA3CA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16"/>
                <w:szCs w:val="16"/>
              </w:rPr>
            </w:pPr>
            <w:r>
              <w:rPr>
                <w:rFonts w:ascii="Times New Roman" w:eastAsia="Times New Roman" w:hAnsi="Times New Roman" w:cs="Times New Roman"/>
                <w:bCs/>
                <w:sz w:val="16"/>
                <w:szCs w:val="16"/>
              </w:rPr>
              <w:t xml:space="preserve">Model training  </w:t>
            </w:r>
          </w:p>
        </w:tc>
        <w:tc>
          <w:tcPr>
            <w:tcW w:w="4140" w:type="dxa"/>
            <w:noWrap/>
          </w:tcPr>
          <w:p w:rsidR="00257167" w:rsidRDefault="00CA3CAA">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sz w:val="16"/>
                <w:szCs w:val="16"/>
              </w:rPr>
            </w:pPr>
            <w:r>
              <w:rPr>
                <w:rFonts w:ascii="Times New Roman" w:eastAsia="Times New Roman" w:hAnsi="Times New Roman" w:cs="Times New Roman"/>
                <w:bCs/>
                <w:sz w:val="16"/>
                <w:szCs w:val="16"/>
              </w:rPr>
              <w:t>Significant results</w:t>
            </w:r>
          </w:p>
        </w:tc>
      </w:tr>
      <w:tr w:rsidR="00257167" w:rsidTr="00836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eastAsia="Times New Roman" w:hAnsi="Times New Roman" w:cs="Times New Roman"/>
                <w:b w:val="0"/>
                <w:bCs/>
                <w:sz w:val="16"/>
                <w:szCs w:val="16"/>
              </w:rPr>
            </w:pPr>
            <w:r>
              <w:rPr>
                <w:rFonts w:ascii="Times New Roman" w:hAnsi="Times New Roman" w:cs="Times New Roman"/>
                <w:sz w:val="16"/>
                <w:szCs w:val="16"/>
              </w:rPr>
              <w:t>Huy et al., 2022</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Growth rate of infection in 30 Asian countries over the 20 weeks of the pre- and post-vaccination period</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Longitudinal correlation analysis</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The facial covering policy in the pre-vaccination period and restrictions on gatherings and public transport closure in the post-vaccination period, are the most effective intervention</w:t>
            </w:r>
          </w:p>
        </w:tc>
      </w:tr>
      <w:tr w:rsidR="00257167" w:rsidTr="00836B5A">
        <w:trPr>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eastAsia="Times New Roman" w:hAnsi="Times New Roman" w:cs="Times New Roman"/>
                <w:b w:val="0"/>
                <w:bCs/>
                <w:sz w:val="16"/>
                <w:szCs w:val="16"/>
              </w:rPr>
            </w:pPr>
            <w:r>
              <w:rPr>
                <w:rFonts w:ascii="Times New Roman" w:hAnsi="Times New Roman" w:cs="Times New Roman"/>
                <w:sz w:val="16"/>
                <w:szCs w:val="16"/>
              </w:rPr>
              <w:t>Liu Y et al., 2022</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Reproduction numbers in European countries within t</w:t>
            </w:r>
            <w:r>
              <w:rPr>
                <w:rFonts w:ascii="Times New Roman" w:hAnsi="Times New Roman" w:cs="Times New Roman"/>
                <w:sz w:val="16"/>
                <w:szCs w:val="16"/>
              </w:rPr>
              <w:t>he year 2020</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Lasso regression</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hAnsi="Times New Roman" w:cs="Times New Roman"/>
                <w:sz w:val="16"/>
                <w:szCs w:val="16"/>
              </w:rPr>
              <w:t>The mobility index generated by personal behavior in prevention and control may be more important than wearing a mask</w:t>
            </w:r>
          </w:p>
        </w:tc>
      </w:tr>
      <w:tr w:rsidR="00257167" w:rsidTr="00836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Stockes et al. , 2022</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Mortality rate in 130 countries up to June 2020</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Multivariate regression</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Earlier and s</w:t>
            </w:r>
            <w:r>
              <w:rPr>
                <w:rFonts w:ascii="Times New Roman" w:hAnsi="Times New Roman" w:cs="Times New Roman"/>
                <w:sz w:val="16"/>
                <w:szCs w:val="16"/>
              </w:rPr>
              <w:t>tricter school and workplace closures are associated with lower mortality rates</w:t>
            </w:r>
          </w:p>
        </w:tc>
      </w:tr>
      <w:tr w:rsidR="00257167" w:rsidTr="00836B5A">
        <w:trPr>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Leech et al., 2022</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Reproduction numbers in 56 countries between May and September 2020</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Bayesian regression</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Mask wearing in community settings reduces SARS-CoV-2 transmission</w:t>
            </w:r>
          </w:p>
        </w:tc>
      </w:tr>
      <w:tr w:rsidR="00257167" w:rsidTr="00836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Ge et al., 2022</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Growth rate of infection in 133 countries within 2020</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Bayesian regression</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Gathering restrictions and facial coverings played significant roles in epidemic mitigation before the vaccine rollout</w:t>
            </w:r>
          </w:p>
        </w:tc>
      </w:tr>
      <w:tr w:rsidR="00257167" w:rsidTr="00836B5A">
        <w:trPr>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Li et al., 2022</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Number of the new cases in Pre</w:t>
            </w:r>
            <w:r>
              <w:rPr>
                <w:rFonts w:ascii="Times New Roman" w:hAnsi="Times New Roman" w:cs="Times New Roman"/>
                <w:sz w:val="16"/>
                <w:szCs w:val="16"/>
              </w:rPr>
              <w:t>-vaccination era of the pandemic in large-scale epidemics areas, e.g.  the United States, United Kingdom, and Russia</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 xml:space="preserve">Epidemiological compartment model </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6"/>
                <w:szCs w:val="16"/>
              </w:rPr>
            </w:pPr>
            <w:r>
              <w:rPr>
                <w:rFonts w:ascii="Times New Roman" w:hAnsi="Times New Roman" w:cs="Times New Roman"/>
                <w:sz w:val="16"/>
                <w:szCs w:val="16"/>
              </w:rPr>
              <w:t>Mass gathering restrictions and school closings are associated with the largest average reductions in in</w:t>
            </w:r>
            <w:r>
              <w:rPr>
                <w:rFonts w:ascii="Times New Roman" w:hAnsi="Times New Roman" w:cs="Times New Roman"/>
                <w:sz w:val="16"/>
                <w:szCs w:val="16"/>
              </w:rPr>
              <w:t>fection rates</w:t>
            </w:r>
          </w:p>
        </w:tc>
      </w:tr>
      <w:tr w:rsidR="00257167" w:rsidTr="00836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eastAsia="Times New Roman" w:hAnsi="Times New Roman" w:cs="Times New Roman"/>
                <w:sz w:val="16"/>
                <w:szCs w:val="16"/>
              </w:rPr>
              <w:t>Arık et al., 2021</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eastAsia="Times New Roman" w:hAnsi="Times New Roman" w:cs="Times New Roman"/>
                <w:sz w:val="16"/>
                <w:szCs w:val="16"/>
              </w:rPr>
              <w:t>Daily predictions of the expected number of confirmed COVID-19 deaths, cases, and hospitalizations in USA &amp; Japan</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eastAsia="Times New Roman" w:hAnsi="Times New Roman" w:cs="Times New Roman"/>
                <w:sz w:val="16"/>
                <w:szCs w:val="16"/>
              </w:rPr>
              <w:t>Hybrid compartmental machine learning model</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6"/>
                <w:szCs w:val="16"/>
              </w:rPr>
            </w:pPr>
            <w:r>
              <w:rPr>
                <w:rFonts w:ascii="Times New Roman" w:eastAsia="Times New Roman" w:hAnsi="Times New Roman" w:cs="Times New Roman"/>
                <w:sz w:val="16"/>
                <w:szCs w:val="16"/>
              </w:rPr>
              <w:t>School closures are associated with the highest reduction in pred</w:t>
            </w:r>
            <w:r>
              <w:rPr>
                <w:rFonts w:ascii="Times New Roman" w:eastAsia="Times New Roman" w:hAnsi="Times New Roman" w:cs="Times New Roman"/>
                <w:sz w:val="16"/>
                <w:szCs w:val="16"/>
              </w:rPr>
              <w:t>icted exposed counts among all NPIs.</w:t>
            </w:r>
          </w:p>
        </w:tc>
      </w:tr>
      <w:tr w:rsidR="00257167" w:rsidTr="00836B5A">
        <w:trPr>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eastAsia="Times New Roman" w:hAnsi="Times New Roman" w:cs="Times New Roman"/>
                <w:sz w:val="16"/>
                <w:szCs w:val="16"/>
              </w:rPr>
              <w:t>Nader et al., 2021</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Analyzing COVID-19 growth rates and the effects of NPIs combined with how long they have been in place in 176 countries</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Random forest</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Closure and regulation of schools was the most important NPI, ass</w:t>
            </w:r>
            <w:r>
              <w:rPr>
                <w:rFonts w:ascii="Times New Roman" w:eastAsia="Times New Roman" w:hAnsi="Times New Roman" w:cs="Times New Roman"/>
                <w:sz w:val="16"/>
                <w:szCs w:val="16"/>
              </w:rPr>
              <w:t>ociated with a pronounced effect about 10 days after implementation.</w:t>
            </w:r>
          </w:p>
        </w:tc>
      </w:tr>
      <w:tr w:rsidR="00257167" w:rsidTr="00836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Balogh et al., 2022</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Main time series Predictors of COVID-19 cases in EU</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Random forest</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The most important predictors of new COVID-19 cases in the EU include proportion of vaccinated people, the spread of different variants, the average daily temperature, self-reported COVID-like symptoms, and the use of protective masks.</w:t>
            </w:r>
          </w:p>
        </w:tc>
      </w:tr>
      <w:tr w:rsidR="00257167" w:rsidTr="00836B5A">
        <w:trPr>
          <w:trHeight w:val="315"/>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eastAsia="Times New Roman" w:hAnsi="Times New Roman" w:cs="Times New Roman"/>
                <w:sz w:val="16"/>
                <w:szCs w:val="16"/>
              </w:rPr>
            </w:pPr>
            <w:r>
              <w:rPr>
                <w:rFonts w:ascii="Times New Roman" w:hAnsi="Times New Roman" w:cs="Times New Roman"/>
                <w:sz w:val="16"/>
                <w:szCs w:val="16"/>
              </w:rPr>
              <w:t>Zheng et al., 2022</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important factors related to occurrence of COVID-19 in the USA </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Ensemble machine learning model</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Vaccination, wearing masks, less mobility, and government interventions identified as the most significant factors on the control and prevention of COVID-19.</w:t>
            </w:r>
          </w:p>
        </w:tc>
      </w:tr>
      <w:tr w:rsidR="00257167" w:rsidTr="00836B5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eastAsia="Times New Roman" w:hAnsi="Times New Roman" w:cs="Times New Roman"/>
                <w:sz w:val="16"/>
                <w:szCs w:val="16"/>
              </w:rPr>
            </w:pPr>
            <w:r>
              <w:rPr>
                <w:rFonts w:ascii="Times New Roman" w:hAnsi="Times New Roman" w:cs="Times New Roman"/>
                <w:sz w:val="16"/>
                <w:szCs w:val="16"/>
              </w:rPr>
              <w:t>Liu D et al., 2022</w:t>
            </w:r>
          </w:p>
        </w:tc>
        <w:tc>
          <w:tcPr>
            <w:tcW w:w="287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sz w:val="16"/>
                <w:szCs w:val="16"/>
              </w:rPr>
              <w:t>Number of the new cases in all counties of the United States from January 1 to July 10, 2020</w:t>
            </w:r>
          </w:p>
        </w:tc>
        <w:tc>
          <w:tcPr>
            <w:tcW w:w="126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sz w:val="16"/>
                <w:szCs w:val="16"/>
              </w:rPr>
              <w:t>Deep neural network</w:t>
            </w:r>
          </w:p>
        </w:tc>
        <w:tc>
          <w:tcPr>
            <w:tcW w:w="4140" w:type="dxa"/>
            <w:noWrap/>
          </w:tcPr>
          <w:p w:rsidR="00257167" w:rsidRDefault="00CA3CA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sz w:val="16"/>
                <w:szCs w:val="16"/>
              </w:rPr>
              <w:t xml:space="preserve">Social distancing is essential to control the spread of COVID-19, as well as the duration and degree of implementing social </w:t>
            </w:r>
            <w:r>
              <w:rPr>
                <w:rFonts w:ascii="Times New Roman" w:hAnsi="Times New Roman" w:cs="Times New Roman"/>
                <w:sz w:val="16"/>
                <w:szCs w:val="16"/>
              </w:rPr>
              <w:t>distancing interventions</w:t>
            </w:r>
          </w:p>
        </w:tc>
      </w:tr>
      <w:tr w:rsidR="00257167" w:rsidTr="00836B5A">
        <w:trPr>
          <w:trHeight w:val="330"/>
        </w:trPr>
        <w:tc>
          <w:tcPr>
            <w:cnfStyle w:val="001000000000" w:firstRow="0" w:lastRow="0" w:firstColumn="1" w:lastColumn="0" w:oddVBand="0" w:evenVBand="0" w:oddHBand="0" w:evenHBand="0" w:firstRowFirstColumn="0" w:firstRowLastColumn="0" w:lastRowFirstColumn="0" w:lastRowLastColumn="0"/>
            <w:tcW w:w="1085" w:type="dxa"/>
            <w:noWrap/>
          </w:tcPr>
          <w:p w:rsidR="00257167" w:rsidRDefault="00CA3CAA">
            <w:pPr>
              <w:jc w:val="both"/>
              <w:rPr>
                <w:rFonts w:ascii="Times New Roman" w:hAnsi="Times New Roman" w:cs="Times New Roman"/>
                <w:sz w:val="16"/>
                <w:szCs w:val="16"/>
              </w:rPr>
            </w:pPr>
            <w:r>
              <w:rPr>
                <w:rFonts w:ascii="Times New Roman" w:eastAsia="Times New Roman" w:hAnsi="Times New Roman" w:cs="Times New Roman"/>
                <w:sz w:val="16"/>
                <w:szCs w:val="16"/>
              </w:rPr>
              <w:t>Saleh et al., 2022</w:t>
            </w:r>
          </w:p>
        </w:tc>
        <w:tc>
          <w:tcPr>
            <w:tcW w:w="287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New hospital admissions per day in UK</w:t>
            </w:r>
          </w:p>
        </w:tc>
        <w:tc>
          <w:tcPr>
            <w:tcW w:w="126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hAnsi="Times New Roman" w:cs="Times New Roman"/>
                <w:sz w:val="16"/>
                <w:szCs w:val="16"/>
              </w:rPr>
              <w:t>Deep neural network</w:t>
            </w:r>
          </w:p>
        </w:tc>
        <w:tc>
          <w:tcPr>
            <w:tcW w:w="4140" w:type="dxa"/>
            <w:noWrap/>
          </w:tcPr>
          <w:p w:rsidR="00257167" w:rsidRDefault="00CA3CA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National Lockdown, New Cases and First Vaccine have a strong correlation with the total admission number due to COVID-19 in hospitals in the UK. </w:t>
            </w:r>
          </w:p>
        </w:tc>
      </w:tr>
    </w:tbl>
    <w:p w:rsidR="00257167" w:rsidRDefault="00CA3CAA">
      <w:pPr>
        <w:pStyle w:val="Caption"/>
        <w:keepNext/>
        <w:jc w:val="both"/>
        <w:rPr>
          <w:color w:val="auto"/>
        </w:rPr>
      </w:pPr>
      <w:r>
        <w:rPr>
          <w:color w:val="auto"/>
        </w:rPr>
        <w:lastRenderedPageBreak/>
        <w:t xml:space="preserve">Table </w:t>
      </w:r>
      <w:r>
        <w:rPr>
          <w:color w:val="auto"/>
        </w:rPr>
        <w:t>1</w:t>
      </w:r>
      <w:bookmarkEnd w:id="1"/>
      <w:r>
        <w:rPr>
          <w:color w:val="auto"/>
        </w:rPr>
        <w:t>: Key features from the preceding studies of vaccination and NPIs’ effectiveness</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The studies comprise variety of approaches i.e. statistical analysis (Huy et al., 2022; Liu Y et al., 2022; Stockes et al. 2022; Leech et al., 2022; Ge et al., 2022), compart</w:t>
      </w:r>
      <w:r>
        <w:rPr>
          <w:rFonts w:ascii="Times New Roman" w:hAnsi="Times New Roman" w:cs="Times New Roman"/>
          <w:sz w:val="24"/>
          <w:szCs w:val="24"/>
        </w:rPr>
        <w:t xml:space="preserve">mental (Li et al., 2022; Arık et al., 2021), machine learning (Nader et al., 2021; Balogh et al., 2022; Zheng et al., 2022) and deep learning models (Liu D et al., 2022; Saleh et al., 2022).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The existing researches are applied within various regions and c</w:t>
      </w:r>
      <w:r>
        <w:rPr>
          <w:rFonts w:ascii="Times New Roman" w:hAnsi="Times New Roman" w:cs="Times New Roman"/>
          <w:sz w:val="24"/>
          <w:szCs w:val="24"/>
        </w:rPr>
        <w:t>ome out with different results. Nader et al. (2021) and Arık et al. (2021) put more emphasis on the role of school closures to achieve reductions in infection rates. Li et. al. (2022) find that mass gathering restrictions and school closings are associated</w:t>
      </w:r>
      <w:r>
        <w:rPr>
          <w:rFonts w:ascii="Times New Roman" w:hAnsi="Times New Roman" w:cs="Times New Roman"/>
          <w:sz w:val="24"/>
          <w:szCs w:val="24"/>
        </w:rPr>
        <w:t xml:space="preserve"> with the largest average reductions in infection rates in large scale epidemic areas. Ge et. al. (2022) find that gathering restrictions and facial coverings played a significant role in epidemic mitigation. Liu Y et. al. (2022) conclude that the rate of </w:t>
      </w:r>
      <w:r>
        <w:rPr>
          <w:rFonts w:ascii="Times New Roman" w:hAnsi="Times New Roman" w:cs="Times New Roman"/>
          <w:sz w:val="24"/>
          <w:szCs w:val="24"/>
        </w:rPr>
        <w:t>masks used in individual prevention does not seem to be related to cumulative mortality or morbidity in European countries. Instead, the mobility index generated by personal behavior might be the more important prevention policy according to these authors.</w:t>
      </w:r>
      <w:r>
        <w:rPr>
          <w:rFonts w:ascii="Times New Roman" w:hAnsi="Times New Roman" w:cs="Times New Roman"/>
          <w:sz w:val="24"/>
          <w:szCs w:val="24"/>
        </w:rPr>
        <w:t xml:space="preserve"> Leech et. al. (2022) focus on how masks mandates represent a poor proxy for mask-wearing effectiveness. The authors conclude that mask wearing reduces the reproduction rate of SARS-CoV-2 by 19 percent.</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Saleh et al. (2022), Zheng et al. (2022), Balogh et a</w:t>
      </w:r>
      <w:r>
        <w:rPr>
          <w:rFonts w:ascii="Times New Roman" w:hAnsi="Times New Roman" w:cs="Times New Roman"/>
          <w:sz w:val="24"/>
          <w:szCs w:val="24"/>
        </w:rPr>
        <w:t>l. (2022) and Huy et al. (2022) investigate and approve the significant role of vaccination policy. The significance of the various virus variants beside government interventions has come also into consideration e.g. in Balogh et al. (2022).</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each of </w:t>
      </w:r>
      <w:r>
        <w:rPr>
          <w:rFonts w:ascii="Times New Roman" w:hAnsi="Times New Roman" w:cs="Times New Roman"/>
          <w:sz w:val="24"/>
          <w:szCs w:val="24"/>
        </w:rPr>
        <w:t xml:space="preserve">the above mentioned studies analyze the pandemic spread from different perspectives, evidence-based research into the effectiveness of government SARS-CoV-2 policies is still under progress and can be traced through the recent literature e.g. in the works </w:t>
      </w:r>
      <w:r>
        <w:rPr>
          <w:rFonts w:ascii="Times New Roman" w:hAnsi="Times New Roman" w:cs="Times New Roman"/>
          <w:sz w:val="24"/>
          <w:szCs w:val="24"/>
        </w:rPr>
        <w:t xml:space="preserve">of Chirwa et. al. </w:t>
      </w:r>
      <w:r>
        <w:rPr>
          <w:rFonts w:ascii="Times New Roman" w:hAnsi="Times New Roman" w:cs="Times New Roman"/>
          <w:sz w:val="24"/>
          <w:szCs w:val="24"/>
          <w:lang w:val="de-DE"/>
        </w:rPr>
        <w:t xml:space="preserve">(2023), Damette et. al. (2023), Kamineni et. al. (2023), Nguyen et. al. (203), Novak et. al. </w:t>
      </w:r>
      <w:r>
        <w:rPr>
          <w:rFonts w:ascii="Times New Roman" w:hAnsi="Times New Roman" w:cs="Times New Roman"/>
          <w:sz w:val="24"/>
          <w:szCs w:val="24"/>
        </w:rPr>
        <w:t>(2023), Pozo-Martin et. al. (2023), and Pung et. al. (2023).</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paper we apply DNNs to a relative broad geographical scope comprising 30 Eur</w:t>
      </w:r>
      <w:r>
        <w:rPr>
          <w:rFonts w:ascii="Times New Roman" w:hAnsi="Times New Roman" w:cs="Times New Roman"/>
          <w:sz w:val="24"/>
          <w:szCs w:val="24"/>
        </w:rPr>
        <w:t>opean countries. Thereby we make the usage of a CNN architecture approaches. While this method is used in the context of clinical studies (e.g. in Solayman et. al., 2023), CNN models is rarely utilized in the context of epidemiological studies. CNNs perfor</w:t>
      </w:r>
      <w:r>
        <w:rPr>
          <w:rFonts w:ascii="Times New Roman" w:hAnsi="Times New Roman" w:cs="Times New Roman"/>
          <w:sz w:val="24"/>
          <w:szCs w:val="24"/>
        </w:rPr>
        <w:t xml:space="preserve">m convolution operations in the upstream layers of the network, where the filters extract the most critical features by combination of explanatory factors. In addition, our model benefits from the incorporation of uncertainty in CNNs </w:t>
      </w:r>
      <w:r>
        <w:rPr>
          <w:rFonts w:ascii="Times New Roman" w:hAnsi="Times New Roman" w:cs="Times New Roman"/>
          <w:sz w:val="24"/>
          <w:szCs w:val="24"/>
        </w:rPr>
        <w:lastRenderedPageBreak/>
        <w:t>network to explain the</w:t>
      </w:r>
      <w:r>
        <w:rPr>
          <w:rFonts w:ascii="Times New Roman" w:hAnsi="Times New Roman" w:cs="Times New Roman"/>
          <w:sz w:val="24"/>
          <w:szCs w:val="24"/>
        </w:rPr>
        <w:t xml:space="preserve"> dependent variable as an uncertain factor. The completely looking forward approach based on a complete set of factors to forecast the pandemic reproduction rate, makes our model a policy relevant approach to contribute to the reduction of pandemic effects</w:t>
      </w:r>
      <w:r>
        <w:rPr>
          <w:rFonts w:ascii="Times New Roman" w:hAnsi="Times New Roman" w:cs="Times New Roman"/>
          <w:sz w:val="24"/>
          <w:szCs w:val="24"/>
        </w:rPr>
        <w:t xml:space="preserve">. Besides, we approve the deep learning model’s results by looking at the problem from a different perspective i.e. by applying a statistical correlation Bayesian analysis. The results of both deep learning model and statistical analysis coincide in large </w:t>
      </w:r>
      <w:r>
        <w:rPr>
          <w:rFonts w:ascii="Times New Roman" w:hAnsi="Times New Roman" w:cs="Times New Roman"/>
          <w:sz w:val="24"/>
          <w:szCs w:val="24"/>
        </w:rPr>
        <w:t>extent.</w:t>
      </w:r>
    </w:p>
    <w:p w:rsidR="00257167" w:rsidRDefault="00CA3CAA">
      <w:pPr>
        <w:pStyle w:val="Heading2"/>
        <w:numPr>
          <w:ilvl w:val="0"/>
          <w:numId w:val="1"/>
        </w:numPr>
        <w:spacing w:before="360" w:after="200"/>
        <w:rPr>
          <w:rFonts w:ascii="Times New Roman" w:hAnsi="Times New Roman" w:cs="Times New Roman"/>
          <w:color w:val="auto"/>
          <w:sz w:val="28"/>
          <w:szCs w:val="28"/>
        </w:rPr>
      </w:pPr>
      <w:r>
        <w:rPr>
          <w:rFonts w:ascii="Times New Roman" w:hAnsi="Times New Roman" w:cs="Times New Roman"/>
          <w:color w:val="auto"/>
          <w:sz w:val="28"/>
          <w:szCs w:val="28"/>
        </w:rPr>
        <w:t>Data preprocessing</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In this paper, we utilize four data source files from the information provided by the European Centre for Disease Prevention and Control</w:t>
      </w:r>
      <w:r>
        <w:rPr>
          <w:rStyle w:val="Hyperlink"/>
          <w:rFonts w:ascii="Times New Roman" w:hAnsi="Times New Roman" w:cs="Times New Roman"/>
          <w:color w:val="auto"/>
          <w:sz w:val="24"/>
          <w:szCs w:val="24"/>
        </w:rPr>
        <w:t xml:space="preserve"> (ECDC)</w:t>
      </w:r>
      <w:r>
        <w:t xml:space="preserve">, which </w:t>
      </w:r>
      <w:r>
        <w:rPr>
          <w:rFonts w:ascii="Times New Roman" w:hAnsi="Times New Roman" w:cs="Times New Roman"/>
          <w:sz w:val="24"/>
          <w:szCs w:val="24"/>
        </w:rPr>
        <w:t xml:space="preserve">cover the </w:t>
      </w:r>
    </w:p>
    <w:p w:rsidR="00257167" w:rsidRDefault="00CA3CAA">
      <w:pPr>
        <w:pStyle w:val="ListParagraph"/>
        <w:numPr>
          <w:ilvl w:val="0"/>
          <w:numId w:val="13"/>
        </w:numPr>
        <w:spacing w:line="360" w:lineRule="auto"/>
        <w:jc w:val="both"/>
        <w:rPr>
          <w:rFonts w:ascii="Times New Roman" w:hAnsi="Times New Roman" w:cs="Times New Roman"/>
          <w:sz w:val="20"/>
          <w:szCs w:val="20"/>
        </w:rPr>
      </w:pPr>
      <w:r>
        <w:rPr>
          <w:rFonts w:ascii="Times New Roman" w:hAnsi="Times New Roman" w:cs="Times New Roman"/>
          <w:sz w:val="24"/>
          <w:szCs w:val="24"/>
        </w:rPr>
        <w:t xml:space="preserve">per country per day government measures of NPIs, </w:t>
      </w:r>
    </w:p>
    <w:p w:rsidR="00257167" w:rsidRDefault="00CA3CAA">
      <w:pPr>
        <w:pStyle w:val="ListParagraph"/>
        <w:numPr>
          <w:ilvl w:val="0"/>
          <w:numId w:val="13"/>
        </w:numPr>
        <w:spacing w:line="360" w:lineRule="auto"/>
        <w:jc w:val="both"/>
        <w:rPr>
          <w:rFonts w:ascii="Times New Roman" w:hAnsi="Times New Roman" w:cs="Times New Roman"/>
          <w:sz w:val="20"/>
          <w:szCs w:val="20"/>
        </w:rPr>
      </w:pPr>
      <w:r>
        <w:rPr>
          <w:rFonts w:ascii="Times New Roman" w:hAnsi="Times New Roman" w:cs="Times New Roman"/>
          <w:sz w:val="24"/>
          <w:szCs w:val="24"/>
        </w:rPr>
        <w:t>per country per d</w:t>
      </w:r>
      <w:r>
        <w:rPr>
          <w:rFonts w:ascii="Times New Roman" w:hAnsi="Times New Roman" w:cs="Times New Roman"/>
          <w:sz w:val="24"/>
          <w:szCs w:val="24"/>
        </w:rPr>
        <w:t xml:space="preserve">ay virus variant distributions, </w:t>
      </w:r>
    </w:p>
    <w:p w:rsidR="00257167" w:rsidRDefault="00CA3CAA">
      <w:pPr>
        <w:pStyle w:val="ListParagraph"/>
        <w:numPr>
          <w:ilvl w:val="0"/>
          <w:numId w:val="13"/>
        </w:numPr>
        <w:spacing w:line="360" w:lineRule="auto"/>
        <w:jc w:val="both"/>
        <w:rPr>
          <w:rFonts w:ascii="Times New Roman" w:hAnsi="Times New Roman" w:cs="Times New Roman"/>
          <w:sz w:val="20"/>
          <w:szCs w:val="20"/>
        </w:rPr>
      </w:pPr>
      <w:r>
        <w:rPr>
          <w:rFonts w:ascii="Times New Roman" w:hAnsi="Times New Roman" w:cs="Times New Roman"/>
          <w:sz w:val="24"/>
          <w:szCs w:val="24"/>
        </w:rPr>
        <w:t xml:space="preserve">per country per day per dose new vaccinations as well as </w:t>
      </w:r>
    </w:p>
    <w:p w:rsidR="00257167" w:rsidRDefault="00CA3CAA">
      <w:pPr>
        <w:pStyle w:val="ListParagraph"/>
        <w:numPr>
          <w:ilvl w:val="0"/>
          <w:numId w:val="13"/>
        </w:numPr>
        <w:spacing w:line="360" w:lineRule="auto"/>
        <w:jc w:val="both"/>
        <w:rPr>
          <w:rFonts w:ascii="Times New Roman" w:hAnsi="Times New Roman" w:cs="Times New Roman"/>
          <w:sz w:val="20"/>
          <w:szCs w:val="20"/>
        </w:rPr>
      </w:pPr>
      <w:r>
        <w:rPr>
          <w:rFonts w:ascii="Times New Roman" w:hAnsi="Times New Roman" w:cs="Times New Roman"/>
          <w:sz w:val="24"/>
          <w:szCs w:val="24"/>
        </w:rPr>
        <w:t xml:space="preserve">per country per day new reported infections. </w:t>
      </w:r>
    </w:p>
    <w:p w:rsidR="00257167" w:rsidRDefault="00CA3CAA">
      <w:pPr>
        <w:spacing w:line="360" w:lineRule="auto"/>
        <w:jc w:val="both"/>
        <w:rPr>
          <w:rFonts w:ascii="Times New Roman" w:hAnsi="Times New Roman" w:cs="Times New Roman"/>
          <w:sz w:val="20"/>
          <w:szCs w:val="20"/>
        </w:rPr>
      </w:pPr>
      <w:r>
        <w:rPr>
          <w:rFonts w:ascii="Times New Roman" w:hAnsi="Times New Roman" w:cs="Times New Roman"/>
          <w:sz w:val="24"/>
          <w:szCs w:val="24"/>
        </w:rPr>
        <w:t>Before incorporating the data regarding the number of new reported cases over all countries (containing 28.</w:t>
      </w:r>
      <w:r>
        <w:rPr>
          <w:rFonts w:ascii="Times New Roman" w:hAnsi="Times New Roman" w:cs="Times New Roman"/>
          <w:sz w:val="24"/>
          <w:szCs w:val="24"/>
        </w:rPr>
        <w:t>729 rows), the data table of new cases is cleaned especially in two respects: First, in 1.275 rows, the reported zero daily cases of positive infections are modified by us to be 1. This is done in order to enable the program to compute the monthly reproduc</w:t>
      </w:r>
      <w:r>
        <w:rPr>
          <w:rFonts w:ascii="Times New Roman" w:hAnsi="Times New Roman" w:cs="Times New Roman"/>
          <w:sz w:val="24"/>
          <w:szCs w:val="24"/>
        </w:rPr>
        <w:t>tion rates without being troubled through a number divided by zero. Second, in 93 rows, the reported numbers of positive cases are missing (NaN) values or negative values. We replaced the missing values by using the interpolate function in Python.</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Then, th</w:t>
      </w:r>
      <w:r>
        <w:rPr>
          <w:rFonts w:ascii="Times New Roman" w:hAnsi="Times New Roman" w:cs="Times New Roman"/>
          <w:sz w:val="24"/>
          <w:szCs w:val="24"/>
        </w:rPr>
        <w:t xml:space="preserve">e four data sets are merged into a unique pandas table named </w:t>
      </w:r>
      <w:r>
        <w:rPr>
          <w:rFonts w:ascii="Times New Roman" w:hAnsi="Times New Roman" w:cs="Times New Roman"/>
          <w:i/>
          <w:iCs/>
          <w:sz w:val="24"/>
          <w:szCs w:val="24"/>
        </w:rPr>
        <w:t>data_encoded</w:t>
      </w:r>
      <w:r>
        <w:rPr>
          <w:rFonts w:ascii="Times New Roman" w:hAnsi="Times New Roman" w:cs="Times New Roman"/>
          <w:sz w:val="24"/>
          <w:szCs w:val="24"/>
        </w:rPr>
        <w:t xml:space="preserve">. The code for constructing the data table </w:t>
      </w:r>
      <w:r>
        <w:rPr>
          <w:rFonts w:ascii="Times New Roman" w:hAnsi="Times New Roman" w:cs="Times New Roman"/>
          <w:i/>
          <w:iCs/>
          <w:sz w:val="24"/>
          <w:szCs w:val="24"/>
        </w:rPr>
        <w:t>data_encoded</w:t>
      </w:r>
      <w:r>
        <w:rPr>
          <w:rFonts w:ascii="Times New Roman" w:hAnsi="Times New Roman" w:cs="Times New Roman"/>
          <w:sz w:val="24"/>
          <w:szCs w:val="24"/>
        </w:rPr>
        <w:t xml:space="preserve"> through merging the primary data sets as well as relevant data files is added to the supplementary material of this paper. </w:t>
      </w:r>
    </w:p>
    <w:p w:rsidR="00257167" w:rsidRDefault="00CA3CAA">
      <w:pPr>
        <w:spacing w:line="360" w:lineRule="auto"/>
        <w:jc w:val="both"/>
        <w:rPr>
          <w:rFonts w:ascii="Times New Roman" w:hAnsi="Times New Roman" w:cs="Times New Roman"/>
          <w:sz w:val="20"/>
          <w:szCs w:val="20"/>
        </w:rPr>
      </w:pPr>
      <w:r>
        <w:rPr>
          <w:rFonts w:ascii="Times New Roman" w:hAnsi="Times New Roman" w:cs="Times New Roman"/>
          <w:sz w:val="24"/>
          <w:szCs w:val="24"/>
        </w:rPr>
        <w:t>Eac</w:t>
      </w:r>
      <w:r>
        <w:rPr>
          <w:rFonts w:ascii="Times New Roman" w:hAnsi="Times New Roman" w:cs="Times New Roman"/>
          <w:sz w:val="24"/>
          <w:szCs w:val="24"/>
        </w:rPr>
        <w:t xml:space="preserve">h of government’s policies of NPIs owns its specific column in the </w:t>
      </w:r>
      <w:r>
        <w:rPr>
          <w:rFonts w:ascii="Times New Roman" w:hAnsi="Times New Roman" w:cs="Times New Roman"/>
          <w:i/>
          <w:iCs/>
          <w:sz w:val="24"/>
          <w:szCs w:val="24"/>
        </w:rPr>
        <w:t>data_encoded</w:t>
      </w:r>
      <w:r>
        <w:rPr>
          <w:rFonts w:ascii="Times New Roman" w:hAnsi="Times New Roman" w:cs="Times New Roman"/>
          <w:sz w:val="24"/>
          <w:szCs w:val="24"/>
        </w:rPr>
        <w:t xml:space="preserve"> table and is set equal to 1 when it is active within a day in a country and is set to be 0 when not active in that day. </w:t>
      </w:r>
      <w:r>
        <w:rPr>
          <w:rFonts w:ascii="Times New Roman" w:eastAsia="Times New Roman" w:hAnsi="Times New Roman" w:cs="Times New Roman"/>
          <w:sz w:val="24"/>
        </w:rPr>
        <w:t>A detailed explanation of NPIs is presented in Lorenzo e</w:t>
      </w:r>
      <w:r>
        <w:rPr>
          <w:rFonts w:ascii="Times New Roman" w:eastAsia="Times New Roman" w:hAnsi="Times New Roman" w:cs="Times New Roman"/>
          <w:sz w:val="24"/>
        </w:rPr>
        <w:t xml:space="preserve">t. al. (2022). A variable dictionary related to the data on non-pharmaceutical interventions can be downloaded from the </w:t>
      </w:r>
      <w:r>
        <w:rPr>
          <w:rStyle w:val="Hyperlink"/>
          <w:rFonts w:ascii="Times New Roman" w:hAnsi="Times New Roman" w:cs="Times New Roman"/>
          <w:color w:val="auto"/>
          <w:sz w:val="24"/>
          <w:szCs w:val="24"/>
        </w:rPr>
        <w:t>(ECDC)</w:t>
      </w:r>
      <w:r>
        <w:t xml:space="preserve"> </w:t>
      </w:r>
      <w:r>
        <w:rPr>
          <w:rFonts w:ascii="Times New Roman" w:eastAsia="Times New Roman" w:hAnsi="Times New Roman" w:cs="Times New Roman"/>
          <w:sz w:val="24"/>
        </w:rPr>
        <w:t xml:space="preserve">website of the European Union.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vaccination data is elaborated through computing the accumulated percentage numbers of each of the first five vaccine doses received by the population of each corresponded country in each day. The pre vaccination time period (where the value for the fi</w:t>
      </w:r>
      <w:r>
        <w:rPr>
          <w:rFonts w:ascii="Times New Roman" w:hAnsi="Times New Roman" w:cs="Times New Roman"/>
          <w:sz w:val="24"/>
          <w:szCs w:val="24"/>
        </w:rPr>
        <w:t xml:space="preserve">rst dose is equal to 0) and the post vaccination time period (where the value for the first dose is larger than 0) are distinguished for each country’s data in a column named </w:t>
      </w:r>
      <w:r>
        <w:rPr>
          <w:rFonts w:ascii="Times New Roman" w:hAnsi="Times New Roman" w:cs="Times New Roman"/>
          <w:i/>
          <w:iCs/>
          <w:sz w:val="24"/>
          <w:szCs w:val="24"/>
        </w:rPr>
        <w:t>vaccination_modus</w:t>
      </w:r>
      <w:r>
        <w:rPr>
          <w:rFonts w:ascii="Times New Roman" w:hAnsi="Times New Roman" w:cs="Times New Roman"/>
          <w:sz w:val="24"/>
          <w:szCs w:val="24"/>
        </w:rPr>
        <w:t>.  Each virus variant is presented within a day and a country th</w:t>
      </w:r>
      <w:r>
        <w:rPr>
          <w:rFonts w:ascii="Times New Roman" w:hAnsi="Times New Roman" w:cs="Times New Roman"/>
          <w:sz w:val="24"/>
          <w:szCs w:val="24"/>
        </w:rPr>
        <w:t>rough the percentage it is sequenced. Hence, the sum of percentage values of all virus variants in a country within each day is equal to 1. [</w:t>
      </w:r>
      <w:r>
        <w:t xml:space="preserve"> </w:t>
      </w:r>
      <w:r>
        <w:rPr>
          <w:rFonts w:ascii="Times New Roman" w:hAnsi="Times New Roman" w:cs="Times New Roman"/>
          <w:sz w:val="24"/>
          <w:szCs w:val="24"/>
        </w:rPr>
        <w:t xml:space="preserve">Note that a parameter named </w:t>
      </w:r>
      <w:r>
        <w:rPr>
          <w:rFonts w:ascii="Times New Roman" w:hAnsi="Times New Roman" w:cs="Times New Roman"/>
          <w:i/>
          <w:sz w:val="24"/>
          <w:szCs w:val="24"/>
        </w:rPr>
        <w:t>Not_sequenced</w:t>
      </w:r>
      <w:r>
        <w:rPr>
          <w:rFonts w:ascii="Times New Roman" w:hAnsi="Times New Roman" w:cs="Times New Roman"/>
          <w:sz w:val="24"/>
          <w:szCs w:val="24"/>
        </w:rPr>
        <w:t xml:space="preserve"> is applied to those days where no information regarding the proportion o</w:t>
      </w:r>
      <w:r>
        <w:rPr>
          <w:rFonts w:ascii="Times New Roman" w:hAnsi="Times New Roman" w:cs="Times New Roman"/>
          <w:sz w:val="24"/>
          <w:szCs w:val="24"/>
        </w:rPr>
        <w:t>f various virus mutants in a country were available. Ina addition, there exists a virus variant named ‘Others’ in the list of virus variants, which represents a collection of other not labeled virus variants in the data. But these two types are not include</w:t>
      </w:r>
      <w:r>
        <w:rPr>
          <w:rFonts w:ascii="Times New Roman" w:hAnsi="Times New Roman" w:cs="Times New Roman"/>
          <w:sz w:val="24"/>
          <w:szCs w:val="24"/>
        </w:rPr>
        <w:t xml:space="preserve">d in our study.] The dominant virus variant in each country and each day is defined as the virus variant with the highest sequenced percentage and owns its own column named </w:t>
      </w:r>
      <w:r>
        <w:rPr>
          <w:rFonts w:ascii="Times New Roman" w:hAnsi="Times New Roman" w:cs="Times New Roman"/>
          <w:i/>
          <w:iCs/>
          <w:sz w:val="24"/>
          <w:szCs w:val="24"/>
        </w:rPr>
        <w:t>dominant_virus</w:t>
      </w:r>
      <w:r>
        <w:rPr>
          <w:rFonts w:ascii="Times New Roman" w:hAnsi="Times New Roman" w:cs="Times New Roman"/>
          <w:sz w:val="24"/>
          <w:szCs w:val="24"/>
        </w:rPr>
        <w:t xml:space="preserve"> within the </w:t>
      </w:r>
      <w:r>
        <w:rPr>
          <w:rFonts w:ascii="Times New Roman" w:hAnsi="Times New Roman" w:cs="Times New Roman"/>
          <w:i/>
          <w:iCs/>
          <w:sz w:val="24"/>
          <w:szCs w:val="24"/>
        </w:rPr>
        <w:t>data_encoded</w:t>
      </w:r>
      <w:r>
        <w:rPr>
          <w:rFonts w:ascii="Times New Roman" w:hAnsi="Times New Roman" w:cs="Times New Roman"/>
          <w:sz w:val="24"/>
          <w:szCs w:val="24"/>
        </w:rPr>
        <w:t xml:space="preserve">.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7 days’ average backward and </w:t>
      </w:r>
      <w:r>
        <w:rPr>
          <w:rFonts w:ascii="Times New Roman" w:hAnsi="Times New Roman" w:cs="Times New Roman"/>
          <w:sz w:val="24"/>
          <w:szCs w:val="24"/>
        </w:rPr>
        <w:t>7 days’ average forward number of the reported infections at any arbitrary day</w:t>
      </w:r>
      <w:r>
        <w:rPr>
          <w:rFonts w:ascii="Times New Roman" w:hAnsi="Times New Roman" w:cs="Times New Roman"/>
          <w:i/>
          <w:iCs/>
          <w:sz w:val="24"/>
          <w:szCs w:val="24"/>
        </w:rPr>
        <w:t xml:space="preserve"> </w:t>
      </w:r>
      <w:r>
        <w:rPr>
          <w:rFonts w:ascii="Times New Roman" w:hAnsi="Times New Roman" w:cs="Times New Roman"/>
          <w:sz w:val="24"/>
          <w:szCs w:val="24"/>
        </w:rPr>
        <w:t xml:space="preserve">for each country are integrated into the </w:t>
      </w:r>
      <w:r>
        <w:rPr>
          <w:rFonts w:ascii="Times New Roman" w:hAnsi="Times New Roman" w:cs="Times New Roman"/>
          <w:i/>
          <w:iCs/>
          <w:sz w:val="24"/>
          <w:szCs w:val="24"/>
        </w:rPr>
        <w:t>data_encoded</w:t>
      </w:r>
      <w:r>
        <w:rPr>
          <w:rFonts w:ascii="Times New Roman" w:hAnsi="Times New Roman" w:cs="Times New Roman"/>
          <w:sz w:val="24"/>
          <w:szCs w:val="24"/>
        </w:rPr>
        <w:t>.</w:t>
      </w:r>
    </w:p>
    <w:p w:rsidR="00257167" w:rsidRDefault="00CA3CAA">
      <w:pPr>
        <w:spacing w:line="360" w:lineRule="auto"/>
        <w:jc w:val="both"/>
        <w:rPr>
          <w:rFonts w:ascii="Times New Roman" w:hAnsi="Times New Roman" w:cs="Times New Roman"/>
          <w:sz w:val="24"/>
          <w:szCs w:val="24"/>
        </w:rPr>
      </w:pPr>
      <w:r>
        <w:rPr>
          <w:rFonts w:ascii="Times New Roman" w:eastAsia="Times New Roman" w:hAnsi="Times New Roman" w:cs="Times New Roman"/>
          <w:sz w:val="24"/>
        </w:rPr>
        <w:t xml:space="preserve">The set of explanatory factors studied in our study are represented in alphabetical order in </w:t>
      </w:r>
      <w:r>
        <w:rPr>
          <w:rFonts w:ascii="Times New Roman" w:hAnsi="Times New Roman" w:cs="Times New Roman"/>
          <w:sz w:val="24"/>
          <w:szCs w:val="24"/>
        </w:rPr>
        <w:t>Table 2</w:t>
      </w:r>
      <w:r>
        <w:rPr>
          <w:rFonts w:ascii="Times New Roman" w:eastAsia="Times New Roman" w:hAnsi="Times New Roman" w:cs="Times New Roman"/>
          <w:sz w:val="24"/>
        </w:rPr>
        <w:t xml:space="preserve">. Note that </w:t>
      </w:r>
      <w:r>
        <w:rPr>
          <w:rFonts w:ascii="Times New Roman" w:hAnsi="Times New Roman" w:cs="Times New Roman"/>
          <w:sz w:val="24"/>
          <w:szCs w:val="24"/>
        </w:rPr>
        <w:t>the countr</w:t>
      </w:r>
      <w:r>
        <w:rPr>
          <w:rFonts w:ascii="Times New Roman" w:hAnsi="Times New Roman" w:cs="Times New Roman"/>
          <w:sz w:val="24"/>
          <w:szCs w:val="24"/>
        </w:rPr>
        <w:t xml:space="preserve">ies (30 categories) and months (12 categories) are encoded to distinct sets of encoded 5 digits and 4 digits’ </w:t>
      </w:r>
      <w:r>
        <w:rPr>
          <w:rFonts w:ascii="Times New Roman" w:hAnsi="Times New Roman" w:cs="Times New Roman"/>
          <w:i/>
          <w:iCs/>
          <w:sz w:val="24"/>
          <w:szCs w:val="24"/>
        </w:rPr>
        <w:t>binary</w:t>
      </w:r>
      <w:r>
        <w:rPr>
          <w:rFonts w:ascii="Times New Roman" w:hAnsi="Times New Roman" w:cs="Times New Roman"/>
          <w:sz w:val="24"/>
          <w:szCs w:val="24"/>
        </w:rPr>
        <w:t xml:space="preserve"> formats, respectively. Each digit has a specific column in the </w:t>
      </w:r>
      <w:r>
        <w:rPr>
          <w:rFonts w:ascii="Times New Roman" w:hAnsi="Times New Roman" w:cs="Times New Roman"/>
          <w:i/>
          <w:iCs/>
          <w:sz w:val="24"/>
          <w:szCs w:val="24"/>
        </w:rPr>
        <w:t>data_encoded</w:t>
      </w:r>
      <w:r>
        <w:rPr>
          <w:rFonts w:ascii="Times New Roman" w:hAnsi="Times New Roman" w:cs="Times New Roman"/>
          <w:sz w:val="24"/>
          <w:szCs w:val="24"/>
        </w:rPr>
        <w:t xml:space="preserve"> table.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1"/>
        <w:gridCol w:w="1159"/>
        <w:gridCol w:w="1259"/>
        <w:gridCol w:w="1880"/>
        <w:gridCol w:w="3091"/>
      </w:tblGrid>
      <w:tr w:rsidR="00257167">
        <w:tc>
          <w:tcPr>
            <w:tcW w:w="1971" w:type="dxa"/>
            <w:tcBorders>
              <w:bottom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Countries(binary)</w:t>
            </w:r>
          </w:p>
        </w:tc>
        <w:tc>
          <w:tcPr>
            <w:tcW w:w="1159" w:type="dxa"/>
            <w:tcBorders>
              <w:bottom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Month(binary)</w:t>
            </w:r>
          </w:p>
        </w:tc>
        <w:tc>
          <w:tcPr>
            <w:tcW w:w="1259" w:type="dxa"/>
            <w:tcBorders>
              <w:bottom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Accumulated vaccination</w:t>
            </w:r>
            <w:r>
              <w:rPr>
                <w:rFonts w:ascii="Times New Roman" w:hAnsi="Times New Roman" w:cs="Times New Roman"/>
                <w:sz w:val="16"/>
                <w:szCs w:val="16"/>
              </w:rPr>
              <w:t xml:space="preserve"> (0=&lt;float&lt;=1)</w:t>
            </w:r>
          </w:p>
        </w:tc>
        <w:tc>
          <w:tcPr>
            <w:tcW w:w="1880" w:type="dxa"/>
            <w:tcBorders>
              <w:bottom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Virus variants percentage(0=&lt;float&lt;=1)</w:t>
            </w:r>
          </w:p>
        </w:tc>
        <w:tc>
          <w:tcPr>
            <w:tcW w:w="3091" w:type="dxa"/>
            <w:tcBorders>
              <w:bottom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Government NPIs (binary)</w:t>
            </w:r>
          </w:p>
        </w:tc>
      </w:tr>
      <w:tr w:rsidR="00257167">
        <w:tc>
          <w:tcPr>
            <w:tcW w:w="1971" w:type="dxa"/>
            <w:tcBorders>
              <w:top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'countriesAndTerritories_0'</w:t>
            </w:r>
          </w:p>
        </w:tc>
        <w:tc>
          <w:tcPr>
            <w:tcW w:w="1159" w:type="dxa"/>
            <w:tcBorders>
              <w:top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'month_0'</w:t>
            </w:r>
          </w:p>
        </w:tc>
        <w:tc>
          <w:tcPr>
            <w:tcW w:w="1259" w:type="dxa"/>
            <w:tcBorders>
              <w:top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'vaccin_0'</w:t>
            </w:r>
          </w:p>
        </w:tc>
        <w:tc>
          <w:tcPr>
            <w:tcW w:w="1880" w:type="dxa"/>
            <w:tcBorders>
              <w:top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 xml:space="preserve">'AY.4.2', </w:t>
            </w:r>
          </w:p>
        </w:tc>
        <w:tc>
          <w:tcPr>
            <w:tcW w:w="3091" w:type="dxa"/>
            <w:tcBorders>
              <w:top w:val="single" w:sz="4" w:space="0" w:color="auto"/>
            </w:tcBorders>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'AdaptationOfWorkplace'</w:t>
            </w:r>
          </w:p>
        </w:tc>
      </w:tr>
      <w:tr w:rsidR="00257167">
        <w:tc>
          <w:tcPr>
            <w:tcW w:w="197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'countriesAndTerritories_1'</w:t>
            </w:r>
          </w:p>
        </w:tc>
        <w:tc>
          <w:tcPr>
            <w:tcW w:w="11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'month_1'</w:t>
            </w:r>
          </w:p>
        </w:tc>
        <w:tc>
          <w:tcPr>
            <w:tcW w:w="12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'vaccin_1'</w:t>
            </w: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'B.1.1.529'</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'AdaptationOfWorkplacePartial'</w:t>
            </w:r>
          </w:p>
        </w:tc>
      </w:tr>
      <w:tr w:rsidR="00257167">
        <w:tc>
          <w:tcPr>
            <w:tcW w:w="197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'countriesAndTerritories_2'</w:t>
            </w:r>
          </w:p>
        </w:tc>
        <w:tc>
          <w:tcPr>
            <w:tcW w:w="11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'month_2'</w:t>
            </w:r>
          </w:p>
        </w:tc>
        <w:tc>
          <w:tcPr>
            <w:tcW w:w="12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'vaccin_2'</w:t>
            </w: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'B.1.1.7'</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'BanOnAllEvents'</w:t>
            </w:r>
          </w:p>
        </w:tc>
      </w:tr>
      <w:tr w:rsidR="00257167">
        <w:tc>
          <w:tcPr>
            <w:tcW w:w="197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'countriesAndTerritories_3'</w:t>
            </w:r>
          </w:p>
        </w:tc>
        <w:tc>
          <w:tcPr>
            <w:tcW w:w="11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'month_3'</w:t>
            </w:r>
          </w:p>
        </w:tc>
        <w:tc>
          <w:tcPr>
            <w:tcW w:w="12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'vaccin_3'</w:t>
            </w: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'B.1.1.7+E484K'</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'BanOnAllEventsPartial'</w:t>
            </w:r>
          </w:p>
        </w:tc>
      </w:tr>
      <w:tr w:rsidR="00257167">
        <w:tc>
          <w:tcPr>
            <w:tcW w:w="197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'countriesAndTerritories_4'</w:t>
            </w: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'vaccin_4'</w:t>
            </w: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'B.1.351'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'ClosDaycare'</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'B.1.427/B.1.429'</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'ClosDaycarePartial'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'B.1.525'</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'ClosHigh'</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'B.1.616'</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'ClosHighPartial'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'B.1.617.1'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'ClosPrim'</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'B.1.617.2'</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'ClosPrimPartial'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'B.1.617.3'</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'ClosPubAny'</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'B.1.620'</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,'ClosPubAnyPartial'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'B.1.621'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'ClosSec'</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'ClosSecPartial'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'BA.2'</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'ClosureOfPublicTransport'</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'BA+L452X'</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'ClosureOfPublicTransportPartial'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'BA.2.75'</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'EntertainmentVenues'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'BA.3'</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'EntertainmentVenuesPartial'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'BA.4'</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'GymsSportsCentres'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'BA.4/BA.5'</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'GymsSportsCentresPartial'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'BA.5'</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'HotelsOtherAccommodation'</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'BQ.1'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'HotelsOtherAccommodationPartial'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'C.37'</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'IndoorOver100'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'Other'</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'IndoorOver1000'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'P.1'</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'IndoorOver50'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'P.3'</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'IndoorOver500'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'SGTF'</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'MasksMandatoryAllSpaces'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'UNK'</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'MasksMandatoryAllSpacesPartial'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'XBB'</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'MasksMandatoryClosedSpaces'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'XBB.1.5'</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'MasksMandatoryClosedSpacesPartial'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'not_sequenced'</w:t>
            </w: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'MasksVoluntaryAllSpaces'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'MasksVoluntaryAllSpacesPartial'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'MasksVoluntaryClosedSpaces'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'MasksVoluntaryClosedSpacesPartial'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'MassGather50'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'MassGather50Partial'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'MassGatherAll'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'MassGatherAllPartial'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'NonEssentialShops'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'NonEssentialShopsPartial'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 xml:space="preserve">'OutdoorOver100' </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'OutdoorOver1000'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'OutdoorOver50'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'OutdoorOver500'</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'PlaceOfWorship'</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'PlaceOfWorshipPartial',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'PrivateGatheringRestrictions'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'PrivateGatheringRestrictionsPartial',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'QuarantineForInternationalTravellers'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'QuarantineForInternationalTravellersPartial'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'RegionalStayHomeOrder'</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'RegionalStayHomeOrderPartial'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'RestaurantsCafes'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'RestaurantsCafesPartial'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'SocialCircle'</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'SocialCirclePartial'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'StayHomeGen'</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'StayHomeGenPartial'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'StayHomeOrder'</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'StayHomeOrderPartial'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'StayHomeRiskG'</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'StayHomeRiskGPartial'</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'Teleworking'</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 xml:space="preserve">'TeleworkingPartial' </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'WorkplaceClosures'</w:t>
            </w:r>
          </w:p>
        </w:tc>
      </w:tr>
      <w:tr w:rsidR="00257167">
        <w:tc>
          <w:tcPr>
            <w:tcW w:w="1971" w:type="dxa"/>
          </w:tcPr>
          <w:p w:rsidR="00257167" w:rsidRDefault="00257167">
            <w:pPr>
              <w:jc w:val="both"/>
              <w:rPr>
                <w:rFonts w:ascii="Times New Roman" w:hAnsi="Times New Roman" w:cs="Times New Roman"/>
                <w:sz w:val="16"/>
                <w:szCs w:val="16"/>
              </w:rPr>
            </w:pPr>
          </w:p>
        </w:tc>
        <w:tc>
          <w:tcPr>
            <w:tcW w:w="1159" w:type="dxa"/>
          </w:tcPr>
          <w:p w:rsidR="00257167" w:rsidRDefault="00257167">
            <w:pPr>
              <w:jc w:val="both"/>
              <w:rPr>
                <w:rFonts w:ascii="Times New Roman" w:hAnsi="Times New Roman" w:cs="Times New Roman"/>
                <w:sz w:val="16"/>
                <w:szCs w:val="16"/>
              </w:rPr>
            </w:pPr>
          </w:p>
        </w:tc>
        <w:tc>
          <w:tcPr>
            <w:tcW w:w="1259" w:type="dxa"/>
          </w:tcPr>
          <w:p w:rsidR="00257167" w:rsidRDefault="00257167">
            <w:pPr>
              <w:jc w:val="both"/>
              <w:rPr>
                <w:rFonts w:ascii="Times New Roman" w:hAnsi="Times New Roman" w:cs="Times New Roman"/>
                <w:sz w:val="16"/>
                <w:szCs w:val="16"/>
              </w:rPr>
            </w:pPr>
          </w:p>
        </w:tc>
        <w:tc>
          <w:tcPr>
            <w:tcW w:w="1880" w:type="dxa"/>
          </w:tcPr>
          <w:p w:rsidR="00257167" w:rsidRDefault="00257167">
            <w:pPr>
              <w:jc w:val="both"/>
              <w:rPr>
                <w:rFonts w:ascii="Times New Roman" w:hAnsi="Times New Roman" w:cs="Times New Roman"/>
                <w:sz w:val="16"/>
                <w:szCs w:val="16"/>
              </w:rPr>
            </w:pPr>
          </w:p>
        </w:tc>
        <w:tc>
          <w:tcPr>
            <w:tcW w:w="3091" w:type="dxa"/>
          </w:tcPr>
          <w:p w:rsidR="00257167" w:rsidRDefault="00CA3CAA">
            <w:pPr>
              <w:jc w:val="both"/>
              <w:rPr>
                <w:rFonts w:ascii="Times New Roman" w:hAnsi="Times New Roman" w:cs="Times New Roman"/>
                <w:sz w:val="16"/>
                <w:szCs w:val="16"/>
              </w:rPr>
            </w:pPr>
            <w:r>
              <w:rPr>
                <w:rFonts w:ascii="Times New Roman" w:hAnsi="Times New Roman" w:cs="Times New Roman"/>
                <w:sz w:val="16"/>
                <w:szCs w:val="16"/>
              </w:rPr>
              <w:t>'WorkplaceClosuresPartial'</w:t>
            </w:r>
          </w:p>
        </w:tc>
      </w:tr>
    </w:tbl>
    <w:p w:rsidR="00257167" w:rsidRDefault="00CA3CAA">
      <w:pPr>
        <w:pStyle w:val="Caption"/>
        <w:keepNext/>
        <w:jc w:val="both"/>
        <w:rPr>
          <w:color w:val="auto"/>
        </w:rPr>
      </w:pPr>
      <w:bookmarkStart w:id="2" w:name="_Ref144053704"/>
      <w:r>
        <w:rPr>
          <w:color w:val="auto"/>
        </w:rPr>
        <w:t>Table 2</w:t>
      </w:r>
      <w:bookmarkEnd w:id="2"/>
      <w:r>
        <w:rPr>
          <w:color w:val="auto"/>
        </w:rPr>
        <w:t>: Explanatory factors, which influence the reproduction number of SARS-CoV-2</w:t>
      </w:r>
    </w:p>
    <w:p w:rsidR="00257167" w:rsidRDefault="00CA3CAA">
      <w:pPr>
        <w:spacing w:line="360" w:lineRule="auto"/>
        <w:jc w:val="both"/>
        <w:rPr>
          <w:rFonts w:ascii="Times New Roman" w:hAnsi="Times New Roman" w:cs="Times New Roman"/>
          <w:sz w:val="20"/>
          <w:szCs w:val="20"/>
        </w:rPr>
      </w:pPr>
      <w:r>
        <w:rPr>
          <w:rFonts w:ascii="Times New Roman" w:hAnsi="Times New Roman" w:cs="Times New Roman"/>
          <w:sz w:val="24"/>
          <w:szCs w:val="24"/>
        </w:rPr>
        <w:t xml:space="preserve">The 111 input features presented in Table 2 (5 countries digits, 4 month digits, 5 vaccination doses, 31 virus variants and 66 NPIs) are </w:t>
      </w:r>
      <w:r>
        <w:rPr>
          <w:rFonts w:ascii="Times New Roman" w:hAnsi="Times New Roman" w:cs="Times New Roman"/>
          <w:i/>
          <w:iCs/>
          <w:sz w:val="24"/>
          <w:szCs w:val="24"/>
        </w:rPr>
        <w:t>alphabetically</w:t>
      </w:r>
      <w:r>
        <w:rPr>
          <w:rFonts w:ascii="Times New Roman" w:hAnsi="Times New Roman" w:cs="Times New Roman"/>
          <w:sz w:val="24"/>
          <w:szCs w:val="24"/>
        </w:rPr>
        <w:t xml:space="preserve"> ordered to represent the input of the deep neural network model, which is developed in the next section.</w:t>
      </w:r>
      <w:r>
        <w:rPr>
          <w:rFonts w:ascii="Times New Roman" w:hAnsi="Times New Roman" w:cs="Times New Roman"/>
          <w:sz w:val="24"/>
          <w:szCs w:val="24"/>
        </w:rPr>
        <w:t xml:space="preserve"> Since we apply a convolutional neural network, the order of inputs in our DNN matters. Note that we do not apply a </w:t>
      </w:r>
      <w:r>
        <w:rPr>
          <w:rFonts w:ascii="Times New Roman" w:hAnsi="Times New Roman" w:cs="Times New Roman"/>
          <w:i/>
          <w:iCs/>
          <w:sz w:val="24"/>
          <w:szCs w:val="24"/>
        </w:rPr>
        <w:t>feature selection</w:t>
      </w:r>
      <w:r>
        <w:rPr>
          <w:rFonts w:ascii="Times New Roman" w:hAnsi="Times New Roman" w:cs="Times New Roman"/>
          <w:sz w:val="24"/>
          <w:szCs w:val="24"/>
        </w:rPr>
        <w:t xml:space="preserve"> study in our research pipeline as the constructed CNN model is presumed to automatically undertake the task of feature ext</w:t>
      </w:r>
      <w:r>
        <w:rPr>
          <w:rFonts w:ascii="Times New Roman" w:hAnsi="Times New Roman" w:cs="Times New Roman"/>
          <w:sz w:val="24"/>
          <w:szCs w:val="24"/>
        </w:rPr>
        <w:t xml:space="preserve">raction. </w:t>
      </w:r>
    </w:p>
    <w:p w:rsidR="00257167" w:rsidRDefault="00CA3CAA">
      <w:pPr>
        <w:pStyle w:val="Heading2"/>
        <w:numPr>
          <w:ilvl w:val="0"/>
          <w:numId w:val="1"/>
        </w:numPr>
        <w:spacing w:before="360" w:after="200"/>
        <w:rPr>
          <w:rFonts w:ascii="Times New Roman" w:hAnsi="Times New Roman" w:cs="Times New Roman"/>
          <w:color w:val="auto"/>
          <w:sz w:val="28"/>
          <w:szCs w:val="28"/>
        </w:rPr>
      </w:pPr>
      <w:r>
        <w:rPr>
          <w:rFonts w:ascii="Times New Roman" w:hAnsi="Times New Roman" w:cs="Times New Roman"/>
          <w:color w:val="auto"/>
          <w:sz w:val="28"/>
          <w:szCs w:val="28"/>
        </w:rPr>
        <w:lastRenderedPageBreak/>
        <w:t>Constructing the deep neural network model and the statistical inference model</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explains how the applied deep learning model is constructed and trained (section 4.1), and how a statistical inference analysis is performed to examine th</w:t>
      </w:r>
      <w:r>
        <w:rPr>
          <w:rFonts w:ascii="Times New Roman" w:hAnsi="Times New Roman" w:cs="Times New Roman"/>
          <w:sz w:val="24"/>
          <w:szCs w:val="24"/>
        </w:rPr>
        <w:t>e outcomes of the deep learning analysis (section 4.2).</w:t>
      </w:r>
    </w:p>
    <w:p w:rsidR="00257167" w:rsidRDefault="00CA3CAA">
      <w:pPr>
        <w:pStyle w:val="Heading3"/>
        <w:rPr>
          <w:rFonts w:ascii="Times New Roman" w:hAnsi="Times New Roman" w:cs="Times New Roman"/>
          <w:color w:val="auto"/>
        </w:rPr>
      </w:pPr>
      <w:r>
        <w:rPr>
          <w:rFonts w:ascii="Times New Roman" w:hAnsi="Times New Roman" w:cs="Times New Roman"/>
          <w:color w:val="auto"/>
        </w:rPr>
        <w:t>4.1 Deep neural network (DNN) model</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Convolutional neural networks (CNNs) are deep learning approaches, which are typically used to solve image classification tasks (Krizhevsky et al., 2012; Szegedy et</w:t>
      </w:r>
      <w:r>
        <w:rPr>
          <w:rFonts w:ascii="Times New Roman" w:hAnsi="Times New Roman" w:cs="Times New Roman"/>
          <w:sz w:val="24"/>
          <w:szCs w:val="24"/>
        </w:rPr>
        <w:t xml:space="preserve"> al., 2014). In this paper, however, we use CNNs in a novel context. CNNs require usually huge amounts of data to prevent overfitting. CNNs might also not be fit to incorporate the factor uncertainty, which is crucial when dealing with relatively small or </w:t>
      </w:r>
      <w:r>
        <w:rPr>
          <w:rFonts w:ascii="Times New Roman" w:hAnsi="Times New Roman" w:cs="Times New Roman"/>
          <w:sz w:val="24"/>
          <w:szCs w:val="24"/>
        </w:rPr>
        <w:t>uncertain data areas. In contrast to CNNs, the Bayesian neural networks (BNNs) approach, which is developed in the 1990s and studied extensively since then (MacKay, 1992; Neal, 1995), delivers a robust method in terms of offering uncertainty estimates. BNN</w:t>
      </w:r>
      <w:r>
        <w:rPr>
          <w:rFonts w:ascii="Times New Roman" w:hAnsi="Times New Roman" w:cs="Times New Roman"/>
          <w:sz w:val="24"/>
          <w:szCs w:val="24"/>
        </w:rPr>
        <w:t xml:space="preserve">s can easily learn from small and uncertain datasets. Integration of BNNs and CNNs means a probabilistic interpretation of the deep learning CNN model by inferring distributions over the models’ weights and offering distributions over the models’ outputs, </w:t>
      </w:r>
      <w:r>
        <w:rPr>
          <w:rFonts w:ascii="Times New Roman" w:hAnsi="Times New Roman" w:cs="Times New Roman"/>
          <w:sz w:val="24"/>
          <w:szCs w:val="24"/>
        </w:rPr>
        <w:t xml:space="preserve">i.e. BCNN.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aim of the BCNN in our study is to predict the reproduction of the virus one month ahead of the time from each day. Thereby, we consider </w:t>
      </w:r>
      <w:r>
        <w:rPr>
          <w:rFonts w:ascii="Times New Roman" w:hAnsi="Times New Roman" w:cs="Times New Roman"/>
          <w:i/>
          <w:iCs/>
          <w:sz w:val="24"/>
          <w:szCs w:val="24"/>
        </w:rPr>
        <w:t>monthly</w:t>
      </w:r>
      <w:r>
        <w:rPr>
          <w:rFonts w:ascii="Times New Roman" w:hAnsi="Times New Roman" w:cs="Times New Roman"/>
          <w:sz w:val="24"/>
          <w:szCs w:val="24"/>
        </w:rPr>
        <w:t xml:space="preserve"> data horizons from each arbitrary day forward as a closed time window </w:t>
      </w:r>
      <m:oMath>
        <m:r>
          <w:rPr>
            <w:rFonts w:ascii="Cambria Math" w:hAnsi="Cambria Math" w:cs="Times New Roman"/>
            <w:sz w:val="24"/>
            <w:szCs w:val="24"/>
          </w:rPr>
          <m:t>∆</m:t>
        </m:r>
      </m:oMath>
      <w:r>
        <w:rPr>
          <w:rFonts w:ascii="Times New Roman" w:hAnsi="Times New Roman" w:cs="Times New Roman"/>
          <w:sz w:val="24"/>
          <w:szCs w:val="24"/>
        </w:rPr>
        <w:t>, to examine the average</w:t>
      </w:r>
      <w:r>
        <w:rPr>
          <w:rFonts w:ascii="Times New Roman" w:hAnsi="Times New Roman" w:cs="Times New Roman"/>
          <w:sz w:val="24"/>
          <w:szCs w:val="24"/>
        </w:rPr>
        <w:t xml:space="preserve"> effects of the explanatory variables, which have been active within that time window on the average growth of the pandemic from the beginning until the end of the above mentioned time window </w:t>
      </w:r>
      <m:oMath>
        <m:r>
          <w:rPr>
            <w:rFonts w:ascii="Cambria Math" w:hAnsi="Cambria Math" w:cs="Times New Roman"/>
            <w:sz w:val="24"/>
            <w:szCs w:val="24"/>
          </w:rPr>
          <m:t>∆</m:t>
        </m:r>
        <m:r>
          <w:rPr>
            <w:rFonts w:ascii="Cambria Math" w:hAnsi="Cambria Math" w:cs="Times New Roman"/>
            <w:sz w:val="24"/>
            <w:szCs w:val="24"/>
          </w:rPr>
          <m:t>.</m:t>
        </m:r>
      </m:oMath>
      <w:r>
        <w:rPr>
          <w:rFonts w:ascii="Times New Roman" w:hAnsi="Times New Roman" w:cs="Times New Roman"/>
          <w:sz w:val="24"/>
          <w:szCs w:val="24"/>
        </w:rPr>
        <w:t xml:space="preserve">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rPr>
        <w:t xml:space="preserve">f the number of observed SARS-CoV-2 positive cases in a day i is equal to </w:t>
      </w:r>
      <w:r>
        <w:rPr>
          <w:rFonts w:ascii="Times New Roman" w:hAnsi="Times New Roman" w:cs="Times New Roman"/>
          <w:i/>
          <w:iCs/>
          <w:sz w:val="24"/>
          <w:szCs w:val="24"/>
        </w:rPr>
        <w:t>I(i)</w:t>
      </w:r>
      <w:r>
        <w:rPr>
          <w:rFonts w:ascii="Times New Roman" w:hAnsi="Times New Roman" w:cs="Times New Roman"/>
          <w:sz w:val="24"/>
          <w:szCs w:val="24"/>
        </w:rPr>
        <w:t xml:space="preserve"> and if the average number of observed SARS-CoV-2 positive cases 7 days (described by </w:t>
      </w:r>
      <w:r>
        <w:rPr>
          <w:rFonts w:ascii="Times New Roman" w:hAnsi="Times New Roman" w:cs="Times New Roman"/>
          <w:i/>
          <w:iCs/>
          <w:sz w:val="24"/>
          <w:szCs w:val="24"/>
        </w:rPr>
        <w:t>n</w:t>
      </w:r>
      <w:r>
        <w:rPr>
          <w:rFonts w:ascii="Times New Roman" w:hAnsi="Times New Roman" w:cs="Times New Roman"/>
          <w:sz w:val="24"/>
          <w:szCs w:val="24"/>
        </w:rPr>
        <w:t xml:space="preserve">) before the day </w:t>
      </w:r>
      <w:r>
        <w:rPr>
          <w:rFonts w:ascii="Times New Roman" w:hAnsi="Times New Roman" w:cs="Times New Roman"/>
          <w:i/>
          <w:iCs/>
          <w:sz w:val="24"/>
          <w:szCs w:val="24"/>
        </w:rPr>
        <w:t>i,</w:t>
      </w:r>
      <w:r>
        <w:rPr>
          <w:rFonts w:ascii="Times New Roman" w:hAnsi="Times New Roman" w:cs="Times New Roman"/>
          <w:sz w:val="24"/>
          <w:szCs w:val="24"/>
        </w:rPr>
        <w:t xml:space="preserve"> where the window </w:t>
      </w:r>
      <m:oMath>
        <m:r>
          <w:rPr>
            <w:rFonts w:ascii="Cambria Math" w:hAnsi="Cambria Math" w:cs="Times New Roman"/>
            <w:sz w:val="24"/>
            <w:szCs w:val="24"/>
          </w:rPr>
          <m:t>∆</m:t>
        </m:r>
      </m:oMath>
      <w:r>
        <w:rPr>
          <w:rFonts w:ascii="Times New Roman" w:hAnsi="Times New Roman" w:cs="Times New Roman"/>
          <w:sz w:val="24"/>
          <w:szCs w:val="24"/>
        </w:rPr>
        <w:t xml:space="preserve"> opens, is equal to  </w:t>
      </w:r>
      <m:oMath>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=7</m:t>
        </m:r>
      </m:oMath>
      <w:r>
        <w:rPr>
          <w:rFonts w:ascii="Times New Roman" w:hAnsi="Times New Roman" w:cs="Times New Roman"/>
          <w:sz w:val="24"/>
          <w:szCs w:val="24"/>
        </w:rPr>
        <w:t xml:space="preserve"> and th</w:t>
      </w:r>
      <w:r>
        <w:rPr>
          <w:rFonts w:ascii="Times New Roman" w:hAnsi="Times New Roman" w:cs="Times New Roman"/>
          <w:sz w:val="24"/>
          <w:szCs w:val="24"/>
        </w:rPr>
        <w:t xml:space="preserve">e average number of observed SARS-CoV-2 positive cases 7 days after the day </w:t>
      </w:r>
      <w:r>
        <w:rPr>
          <w:rFonts w:ascii="Times New Roman" w:hAnsi="Times New Roman" w:cs="Times New Roman"/>
          <w:i/>
          <w:iCs/>
          <w:sz w:val="24"/>
          <w:szCs w:val="24"/>
        </w:rPr>
        <w:t>i+</w:t>
      </w:r>
      <m:oMath>
        <m:r>
          <w:rPr>
            <w:rFonts w:ascii="Cambria Math" w:hAnsi="Cambria Math" w:cs="Times New Roman"/>
            <w:sz w:val="24"/>
            <w:szCs w:val="24"/>
          </w:rPr>
          <m:t>∆</m:t>
        </m:r>
      </m:oMath>
      <w:r>
        <w:rPr>
          <w:rFonts w:ascii="Times New Roman" w:hAnsi="Times New Roman" w:cs="Times New Roman"/>
          <w:sz w:val="24"/>
          <w:szCs w:val="24"/>
        </w:rPr>
        <w:t xml:space="preserve"> where the window </w:t>
      </w:r>
      <m:oMath>
        <m:r>
          <w:rPr>
            <w:rFonts w:ascii="Cambria Math" w:hAnsi="Cambria Math" w:cs="Times New Roman"/>
            <w:sz w:val="24"/>
            <w:szCs w:val="24"/>
          </w:rPr>
          <m:t>∆</m:t>
        </m:r>
      </m:oMath>
      <w:r>
        <w:rPr>
          <w:rFonts w:ascii="Times New Roman" w:hAnsi="Times New Roman" w:cs="Times New Roman"/>
          <w:sz w:val="24"/>
          <w:szCs w:val="24"/>
        </w:rPr>
        <w:t xml:space="preserve"> closes is equal to </w:t>
      </w:r>
      <m:oMath>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r>
                  <w:rPr>
                    <w:rFonts w:ascii="Cambria Math" w:hAnsi="Cambria Math" w:cs="Times New Roman"/>
                    <w:sz w:val="24"/>
                    <w:szCs w:val="24"/>
                  </w:rPr>
                  <m:t>+∆</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=7</m:t>
        </m:r>
      </m:oMath>
      <w:r>
        <w:rPr>
          <w:rFonts w:ascii="Times New Roman" w:hAnsi="Times New Roman" w:cs="Times New Roman"/>
          <w:sz w:val="24"/>
          <w:szCs w:val="24"/>
        </w:rPr>
        <w:t xml:space="preserve">, then, the </w:t>
      </w:r>
      <w:r>
        <w:rPr>
          <w:rFonts w:ascii="Times New Roman" w:hAnsi="Times New Roman" w:cs="Times New Roman"/>
          <w:i/>
          <w:iCs/>
          <w:sz w:val="24"/>
          <w:szCs w:val="24"/>
        </w:rPr>
        <w:t>monthly</w:t>
      </w:r>
      <w:r>
        <w:rPr>
          <w:rFonts w:ascii="Times New Roman" w:hAnsi="Times New Roman" w:cs="Times New Roman"/>
          <w:sz w:val="24"/>
          <w:szCs w:val="24"/>
        </w:rPr>
        <w:t xml:space="preserve"> based variable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w:t>
      </w:r>
      <w:r>
        <w:rPr>
          <w:rFonts w:ascii="Times New Roman" w:hAnsi="Times New Roman" w:cs="Times New Roman"/>
          <w:sz w:val="24"/>
          <w:szCs w:val="24"/>
        </w:rPr>
        <w:t xml:space="preserve"> which is analogous to the reproduction rate, is defined according to equation (1):</w:t>
      </w:r>
    </w:p>
    <w:p w:rsidR="00257167" w:rsidRDefault="00CA3CAA">
      <w:pPr>
        <w:pStyle w:val="FootnoteText"/>
        <w:spacing w:line="360" w:lineRule="auto"/>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r>
                      <w:rPr>
                        <w:rFonts w:ascii="Cambria Math" w:hAnsi="Cambria Math" w:cs="Times New Roman"/>
                        <w:sz w:val="24"/>
                        <w:szCs w:val="24"/>
                      </w:rPr>
                      <m:t>+∆</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num>
          <m:den>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r>
              <m:rPr>
                <m:sty m:val="p"/>
              </m:rPr>
              <w:rPr>
                <w:rFonts w:ascii="Cambria Math" w:hAnsi="Cambria Math" w:cs="Times New Roman"/>
                <w:sz w:val="24"/>
                <w:szCs w:val="24"/>
              </w:rPr>
              <m:t xml:space="preserve"> </m:t>
            </m:r>
          </m:den>
        </m:f>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=7</m:t>
        </m:r>
      </m:oMath>
      <w:r>
        <w:rPr>
          <w:rFonts w:ascii="Times New Roman" w:hAnsi="Times New Roman" w:cs="Times New Roman"/>
          <w:sz w:val="24"/>
          <w:szCs w:val="24"/>
        </w:rPr>
        <w:t xml:space="preserve">                                                                                                                (1)</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iCs/>
          <w:sz w:val="24"/>
          <w:szCs w:val="24"/>
        </w:rPr>
        <w:lastRenderedPageBreak/>
        <w:t>W</w:t>
      </w:r>
      <w:r>
        <w:rPr>
          <w:rFonts w:ascii="Times New Roman" w:hAnsi="Times New Roman" w:cs="Times New Roman"/>
          <w:iCs/>
          <w:sz w:val="24"/>
          <w:szCs w:val="24"/>
        </w:rPr>
        <w:t xml:space="preserve">hile </w:t>
      </w: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is set to be our study’s predicting object, it is not supposed to represent a kind of causative indicator. </w:t>
      </w: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is used as criterion to be a learnable unique output by constructing a deep neural network, which is capable to deliver thirty days fo</w:t>
      </w:r>
      <w:r>
        <w:rPr>
          <w:rFonts w:ascii="Times New Roman" w:hAnsi="Times New Roman" w:cs="Times New Roman"/>
          <w:sz w:val="24"/>
          <w:szCs w:val="24"/>
        </w:rPr>
        <w:t>rward prognosis regarding the most probable expected reproduction numbers after being consulted about a set of input features. One conceivable interpretation of the selected output for our DNN would be that our predictive neural network model is capable to</w:t>
      </w:r>
      <w:r>
        <w:rPr>
          <w:rFonts w:ascii="Times New Roman" w:hAnsi="Times New Roman" w:cs="Times New Roman"/>
          <w:sz w:val="24"/>
          <w:szCs w:val="24"/>
        </w:rPr>
        <w:t xml:space="preserve"> predict the (7 days average) number of new positive cases 30 days ahead of the time by knowing the (7 days average) number of the today’s new positive cases and the set of (average) input features of the upcoming 30 days.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w:t>
      </w: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being an average mont</w:t>
      </w:r>
      <w:r>
        <w:rPr>
          <w:rFonts w:ascii="Times New Roman" w:hAnsi="Times New Roman" w:cs="Times New Roman"/>
          <w:sz w:val="24"/>
          <w:szCs w:val="24"/>
        </w:rPr>
        <w:t xml:space="preserve">hly based indicator for the spread of the virus and </w:t>
      </w:r>
      <w:r>
        <w:rPr>
          <w:rFonts w:ascii="Times New Roman" w:hAnsi="Times New Roman" w:cs="Times New Roman"/>
          <w:i/>
          <w:iCs/>
          <w:sz w:val="24"/>
          <w:szCs w:val="24"/>
        </w:rPr>
        <w:t>analogous</w:t>
      </w:r>
      <w:r>
        <w:rPr>
          <w:rFonts w:ascii="Times New Roman" w:hAnsi="Times New Roman" w:cs="Times New Roman"/>
          <w:sz w:val="24"/>
          <w:szCs w:val="24"/>
        </w:rPr>
        <w:t xml:space="preserve"> to the conventional concept of the reproduction rate, We name </w:t>
      </w:r>
      <m:oMath>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xml:space="preserve"> the </w:t>
      </w:r>
      <w:r>
        <w:rPr>
          <w:rFonts w:ascii="Times New Roman" w:hAnsi="Times New Roman" w:cs="Times New Roman"/>
          <w:i/>
          <w:sz w:val="24"/>
          <w:szCs w:val="24"/>
        </w:rPr>
        <w:t>reproduction rate</w:t>
      </w:r>
      <w:r>
        <w:rPr>
          <w:rFonts w:ascii="Times New Roman" w:hAnsi="Times New Roman" w:cs="Times New Roman"/>
          <w:iCs/>
          <w:sz w:val="24"/>
          <w:szCs w:val="24"/>
        </w:rPr>
        <w:t xml:space="preserve"> of the pandemic through our study. Furthermore, </w:t>
      </w:r>
      <w:r>
        <w:rPr>
          <w:rFonts w:ascii="Times New Roman" w:hAnsi="Times New Roman" w:cs="Times New Roman"/>
          <w:sz w:val="24"/>
          <w:szCs w:val="24"/>
        </w:rPr>
        <w:t xml:space="preserve">the resulting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s are further translated to 100 bins (r</w:t>
      </w:r>
      <w:r>
        <w:rPr>
          <w:rFonts w:ascii="Times New Roman" w:hAnsi="Times New Roman" w:cs="Times New Roman"/>
          <w:iCs/>
          <w:sz w:val="24"/>
          <w:szCs w:val="24"/>
        </w:rPr>
        <w:t xml:space="preserve">anging from 0-99). The discretization to the percentiles is done because our deep learning model </w:t>
      </w:r>
      <w:r>
        <w:rPr>
          <w:rFonts w:ascii="Times New Roman" w:hAnsi="Times New Roman" w:cs="Times New Roman"/>
          <w:sz w:val="24"/>
          <w:szCs w:val="24"/>
        </w:rPr>
        <w:t xml:space="preserve">is geared to work with classification (categorical) data. The bins are selected in </w:t>
      </w:r>
      <w:r>
        <w:rPr>
          <w:rFonts w:ascii="Times New Roman" w:hAnsi="Times New Roman" w:cs="Times New Roman"/>
          <w:i/>
          <w:iCs/>
          <w:sz w:val="24"/>
          <w:szCs w:val="24"/>
        </w:rPr>
        <w:t>a balanced</w:t>
      </w:r>
      <w:r>
        <w:rPr>
          <w:rFonts w:ascii="Times New Roman" w:hAnsi="Times New Roman" w:cs="Times New Roman"/>
          <w:sz w:val="24"/>
          <w:szCs w:val="24"/>
        </w:rPr>
        <w:t xml:space="preserve"> way that not only each bin represents equal percentile amounts of</w:t>
      </w:r>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xml:space="preserve">s in itself, so that there exists a sufficient number of training input corresponded to each categorized output bin for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but also each bin’s range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bmax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bmin</m:t>
            </m:r>
          </m:sub>
        </m:sSub>
      </m:oMath>
      <w:r>
        <w:rPr>
          <w:rFonts w:ascii="Times New Roman" w:hAnsi="Times New Roman" w:cs="Times New Roman"/>
          <w:iCs/>
          <w:sz w:val="24"/>
          <w:szCs w:val="24"/>
        </w:rPr>
        <w:t xml:space="preserve">) is sufficiently fine grained to reflect the original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xml:space="preserve"> values precisely </w:t>
      </w:r>
      <w:r>
        <w:rPr>
          <w:rFonts w:ascii="Times New Roman" w:hAnsi="Times New Roman" w:cs="Times New Roman"/>
          <w:iCs/>
          <w:sz w:val="24"/>
          <w:szCs w:val="24"/>
        </w:rPr>
        <w:t xml:space="preserve">enough, so that </w:t>
      </w:r>
      <w:r>
        <w:rPr>
          <w:rFonts w:ascii="Times New Roman" w:hAnsi="Times New Roman" w:cs="Times New Roman"/>
          <w:sz w:val="24"/>
          <w:szCs w:val="24"/>
        </w:rPr>
        <w:t xml:space="preserve">the median of the difference of 2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values laying in 2 subsequent bins is 0.027 while the median value of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xml:space="preserve"> </w:t>
      </w:r>
      <w:r>
        <w:rPr>
          <w:rFonts w:ascii="Times New Roman" w:hAnsi="Times New Roman" w:cs="Times New Roman"/>
          <w:sz w:val="24"/>
          <w:szCs w:val="24"/>
        </w:rPr>
        <w:t>values is 1.175.</w:t>
      </w:r>
      <w:r>
        <w:rPr>
          <w:rFonts w:ascii="Times New Roman" w:hAnsi="Times New Roman" w:cs="Times New Roman"/>
          <w:iCs/>
          <w:sz w:val="24"/>
          <w:szCs w:val="24"/>
        </w:rPr>
        <w:t xml:space="preserve"> After extracting the model’s categorical predictions in form of reproduction percentiles, we can (and will) t</w:t>
      </w:r>
      <w:r>
        <w:rPr>
          <w:rFonts w:ascii="Times New Roman" w:hAnsi="Times New Roman" w:cs="Times New Roman"/>
          <w:iCs/>
          <w:sz w:val="24"/>
          <w:szCs w:val="24"/>
        </w:rPr>
        <w:t xml:space="preserve">ranslate them again in terms of original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iCs/>
          <w:sz w:val="24"/>
          <w:szCs w:val="24"/>
        </w:rPr>
        <w:t xml:space="preserve"> values, in which we compute yet again the mean value of the minimum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bmin</m:t>
            </m:r>
          </m:sub>
        </m:sSub>
        <m:r>
          <w:rPr>
            <w:rFonts w:ascii="Cambria Math" w:hAnsi="Cambria Math" w:cs="Times New Roman"/>
            <w:sz w:val="24"/>
            <w:szCs w:val="24"/>
          </w:rPr>
          <m:t xml:space="preserve"> </m:t>
        </m:r>
      </m:oMath>
      <w:r>
        <w:rPr>
          <w:rFonts w:ascii="Times New Roman" w:hAnsi="Times New Roman" w:cs="Times New Roman"/>
          <w:iCs/>
          <w:sz w:val="24"/>
          <w:szCs w:val="24"/>
        </w:rPr>
        <w:t xml:space="preserve">threshold and the maximum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bmax</m:t>
            </m:r>
          </m:sub>
        </m:sSub>
      </m:oMath>
      <w:r>
        <w:rPr>
          <w:rFonts w:ascii="Times New Roman" w:hAnsi="Times New Roman" w:cs="Times New Roman"/>
          <w:iCs/>
          <w:sz w:val="24"/>
          <w:szCs w:val="24"/>
        </w:rPr>
        <w:t xml:space="preserve"> threshold of the corresponded bin i.e. </w:t>
      </w:r>
      <m:oMath>
        <m:sSub>
          <m:sSubPr>
            <m:ctrlPr>
              <w:rPr>
                <w:rFonts w:ascii="Cambria Math" w:hAnsi="Cambria Math" w:cs="Times New Roman"/>
                <w:i/>
                <w:iCs/>
                <w:sz w:val="24"/>
                <w:szCs w:val="24"/>
              </w:rPr>
            </m:ctrlPr>
          </m:sSubPr>
          <m:e>
            <m:r>
              <w:rPr>
                <w:rFonts w:ascii="Cambria Math" w:eastAsia="Cambria Math" w:hAnsi="Cambria Math" w:cs="Times New Roman"/>
                <w:sz w:val="24"/>
                <w:szCs w:val="24"/>
              </w:rPr>
              <m:t>(</m:t>
            </m:r>
            <m:r>
              <w:rPr>
                <w:rFonts w:ascii="Cambria Math" w:eastAsia="Cambria Math" w:hAnsi="Cambria Math" w:cs="Times New Roman"/>
                <w:sz w:val="24"/>
                <w:szCs w:val="24"/>
              </w:rPr>
              <m:t>R</m:t>
            </m:r>
          </m:e>
          <m:sub>
            <m:r>
              <w:rPr>
                <w:rFonts w:ascii="Cambria Math" w:hAnsi="Cambria Math" w:cs="Times New Roman"/>
                <w:sz w:val="24"/>
                <w:szCs w:val="24"/>
              </w:rPr>
              <m:t>bmax</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eastAsia="Cambria Math" w:hAnsi="Cambria Math" w:cs="Times New Roman"/>
                <w:sz w:val="24"/>
                <w:szCs w:val="24"/>
              </w:rPr>
              <m:t>R</m:t>
            </m:r>
          </m:e>
          <m:sub>
            <m:r>
              <w:rPr>
                <w:rFonts w:ascii="Cambria Math" w:hAnsi="Cambria Math" w:cs="Times New Roman"/>
                <w:sz w:val="24"/>
                <w:szCs w:val="24"/>
              </w:rPr>
              <m:t>bmin</m:t>
            </m:r>
          </m:sub>
        </m:sSub>
        <m:r>
          <w:rPr>
            <w:rFonts w:ascii="Cambria Math" w:hAnsi="Cambria Math" w:cs="Times New Roman"/>
            <w:sz w:val="24"/>
            <w:szCs w:val="24"/>
          </w:rPr>
          <m:t>)/2</m:t>
        </m:r>
      </m:oMath>
      <w:r>
        <w:rPr>
          <w:rFonts w:ascii="Times New Roman" w:hAnsi="Times New Roman" w:cs="Times New Roman"/>
          <w:iCs/>
          <w:sz w:val="24"/>
          <w:szCs w:val="24"/>
        </w:rPr>
        <w:t xml:space="preserve"> </w:t>
      </w:r>
      <w:r>
        <w:rPr>
          <w:rFonts w:ascii="Times New Roman" w:hAnsi="Times New Roman" w:cs="Times New Roman"/>
          <w:sz w:val="24"/>
          <w:szCs w:val="24"/>
        </w:rPr>
        <w:t xml:space="preserve">. </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iCs/>
          <w:sz w:val="24"/>
          <w:szCs w:val="24"/>
        </w:rPr>
        <w:t xml:space="preserve">The set of input factors of upcoming </w:t>
      </w:r>
      <m:oMath>
        <m:r>
          <w:rPr>
            <w:rFonts w:ascii="Cambria Math" w:hAnsi="Cambria Math" w:cs="Times New Roman"/>
            <w:sz w:val="24"/>
            <w:szCs w:val="24"/>
          </w:rPr>
          <m:t>∆</m:t>
        </m:r>
        <m:r>
          <w:rPr>
            <w:rFonts w:ascii="Cambria Math" w:hAnsi="Cambria Math" w:cs="Times New Roman"/>
            <w:sz w:val="24"/>
            <w:szCs w:val="24"/>
          </w:rPr>
          <m:t xml:space="preserve"> </m:t>
        </m:r>
      </m:oMath>
      <w:r>
        <w:rPr>
          <w:rFonts w:ascii="Times New Roman" w:hAnsi="Times New Roman" w:cs="Times New Roman"/>
          <w:iCs/>
          <w:sz w:val="24"/>
          <w:szCs w:val="24"/>
        </w:rPr>
        <w:t xml:space="preserve">days are </w:t>
      </w:r>
      <w:r>
        <w:rPr>
          <w:rFonts w:ascii="Times New Roman" w:hAnsi="Times New Roman" w:cs="Times New Roman"/>
          <w:sz w:val="24"/>
          <w:szCs w:val="24"/>
        </w:rPr>
        <w:t xml:space="preserve">averaged values of each explanatory variable across all days of the forward looking time window </w:t>
      </w:r>
      <m:oMath>
        <m:r>
          <w:rPr>
            <w:rFonts w:ascii="Cambria Math" w:hAnsi="Cambria Math" w:cs="Times New Roman"/>
            <w:sz w:val="24"/>
            <w:szCs w:val="24"/>
          </w:rPr>
          <m:t>∆</m:t>
        </m:r>
      </m:oMath>
      <w:r>
        <w:rPr>
          <w:rFonts w:ascii="Times New Roman" w:hAnsi="Times New Roman" w:cs="Times New Roman"/>
          <w:sz w:val="24"/>
          <w:szCs w:val="24"/>
        </w:rPr>
        <w:t xml:space="preserve"> within each country. For each NPI, the average forward looking monthly value is equal to the sum of the days, </w:t>
      </w:r>
      <w:r>
        <w:rPr>
          <w:rFonts w:ascii="Times New Roman" w:hAnsi="Times New Roman" w:cs="Times New Roman"/>
          <w:sz w:val="24"/>
          <w:szCs w:val="24"/>
        </w:rPr>
        <w:t xml:space="preserve">where that NPI has been active within </w:t>
      </w:r>
      <m:oMath>
        <m:r>
          <w:rPr>
            <w:rFonts w:ascii="Cambria Math" w:hAnsi="Cambria Math" w:cs="Times New Roman"/>
            <w:sz w:val="24"/>
            <w:szCs w:val="24"/>
          </w:rPr>
          <m:t>∆</m:t>
        </m:r>
      </m:oMath>
      <w:r>
        <w:rPr>
          <w:rFonts w:ascii="Times New Roman" w:hAnsi="Times New Roman" w:cs="Times New Roman"/>
          <w:sz w:val="24"/>
          <w:szCs w:val="24"/>
        </w:rPr>
        <w:t xml:space="preserve"> (and where its value is equal 1 in </w:t>
      </w:r>
      <w:r>
        <w:rPr>
          <w:rFonts w:ascii="Times New Roman" w:hAnsi="Times New Roman" w:cs="Times New Roman"/>
          <w:i/>
          <w:iCs/>
          <w:sz w:val="24"/>
          <w:szCs w:val="24"/>
        </w:rPr>
        <w:t>data_encoded</w:t>
      </w:r>
      <w:r>
        <w:rPr>
          <w:rFonts w:ascii="Times New Roman" w:hAnsi="Times New Roman" w:cs="Times New Roman"/>
          <w:sz w:val="24"/>
          <w:szCs w:val="24"/>
        </w:rPr>
        <w:t xml:space="preserve">), divided by the sum of the entire days within the time window </w:t>
      </w:r>
      <m:oMath>
        <m:r>
          <w:rPr>
            <w:rFonts w:ascii="Cambria Math" w:hAnsi="Cambria Math" w:cs="Times New Roman"/>
            <w:sz w:val="24"/>
            <w:szCs w:val="24"/>
          </w:rPr>
          <m:t>∆</m:t>
        </m:r>
        <m:r>
          <w:rPr>
            <w:rFonts w:ascii="Cambria Math" w:hAnsi="Cambria Math" w:cs="Times New Roman"/>
            <w:sz w:val="24"/>
            <w:szCs w:val="24"/>
          </w:rPr>
          <m:t>=</m:t>
        </m:r>
      </m:oMath>
      <w:r>
        <w:rPr>
          <w:rFonts w:ascii="Times New Roman" w:hAnsi="Times New Roman" w:cs="Times New Roman"/>
          <w:sz w:val="24"/>
          <w:szCs w:val="24"/>
        </w:rPr>
        <w:t>30 days. For each virus variant, an averaged percentage of its percentages per day within the forward l</w:t>
      </w:r>
      <w:r>
        <w:rPr>
          <w:rFonts w:ascii="Times New Roman" w:hAnsi="Times New Roman" w:cs="Times New Roman"/>
          <w:sz w:val="24"/>
          <w:szCs w:val="24"/>
        </w:rPr>
        <w:t xml:space="preserve">ooking time window </w:t>
      </w:r>
      <m:oMath>
        <m:r>
          <w:rPr>
            <w:rFonts w:ascii="Cambria Math" w:hAnsi="Cambria Math" w:cs="Times New Roman"/>
            <w:sz w:val="24"/>
            <w:szCs w:val="24"/>
          </w:rPr>
          <m:t>∆</m:t>
        </m:r>
      </m:oMath>
      <w:r>
        <w:rPr>
          <w:rFonts w:ascii="Times New Roman" w:hAnsi="Times New Roman" w:cs="Times New Roman"/>
          <w:sz w:val="24"/>
          <w:szCs w:val="24"/>
        </w:rPr>
        <w:t xml:space="preserve"> is considered to represent the input variable to be used as the input of the DNN model at the day </w:t>
      </w:r>
      <w:r>
        <w:rPr>
          <w:rFonts w:ascii="Times New Roman" w:hAnsi="Times New Roman" w:cs="Times New Roman"/>
          <w:i/>
          <w:iCs/>
          <w:sz w:val="24"/>
          <w:szCs w:val="24"/>
        </w:rPr>
        <w:t>i</w:t>
      </w:r>
      <w:r>
        <w:rPr>
          <w:rFonts w:ascii="Times New Roman" w:hAnsi="Times New Roman" w:cs="Times New Roman"/>
          <w:sz w:val="24"/>
          <w:szCs w:val="24"/>
        </w:rPr>
        <w:t xml:space="preserve">. Similarly, all the vaccination percentages for each dose within all days of the </w:t>
      </w:r>
      <m:oMath>
        <m:r>
          <w:rPr>
            <w:rFonts w:ascii="Cambria Math" w:hAnsi="Cambria Math" w:cs="Times New Roman"/>
            <w:sz w:val="24"/>
            <w:szCs w:val="24"/>
          </w:rPr>
          <m:t>∆</m:t>
        </m:r>
        <m:r>
          <w:rPr>
            <w:rFonts w:ascii="Cambria Math" w:hAnsi="Cambria Math" w:cs="Times New Roman"/>
            <w:sz w:val="24"/>
            <w:szCs w:val="24"/>
          </w:rPr>
          <m:t>=</m:t>
        </m:r>
      </m:oMath>
      <w:r>
        <w:rPr>
          <w:rFonts w:ascii="Times New Roman" w:hAnsi="Times New Roman" w:cs="Times New Roman"/>
          <w:sz w:val="24"/>
          <w:szCs w:val="24"/>
        </w:rPr>
        <w:t xml:space="preserve">30 days ahead of a certain day in a country will be </w:t>
      </w:r>
      <w:r>
        <w:rPr>
          <w:rFonts w:ascii="Times New Roman" w:hAnsi="Times New Roman" w:cs="Times New Roman"/>
          <w:sz w:val="24"/>
          <w:szCs w:val="24"/>
        </w:rPr>
        <w:t xml:space="preserve">averaged to be the input variable of the DNN at the day </w:t>
      </w:r>
      <w:r>
        <w:rPr>
          <w:rFonts w:ascii="Times New Roman" w:hAnsi="Times New Roman" w:cs="Times New Roman"/>
          <w:i/>
          <w:iCs/>
          <w:sz w:val="24"/>
          <w:szCs w:val="24"/>
        </w:rPr>
        <w:t>i</w:t>
      </w:r>
      <w:r>
        <w:rPr>
          <w:rFonts w:ascii="Times New Roman" w:hAnsi="Times New Roman" w:cs="Times New Roman"/>
          <w:sz w:val="24"/>
          <w:szCs w:val="24"/>
        </w:rPr>
        <w:t xml:space="preserve">. For the factor </w:t>
      </w:r>
      <w:r>
        <w:rPr>
          <w:rFonts w:ascii="Times New Roman" w:hAnsi="Times New Roman" w:cs="Times New Roman"/>
          <w:i/>
          <w:iCs/>
          <w:sz w:val="24"/>
          <w:szCs w:val="24"/>
        </w:rPr>
        <w:t>month</w:t>
      </w:r>
      <w:r>
        <w:rPr>
          <w:rFonts w:ascii="Times New Roman" w:hAnsi="Times New Roman" w:cs="Times New Roman"/>
          <w:sz w:val="24"/>
          <w:szCs w:val="24"/>
        </w:rPr>
        <w:t xml:space="preserve">, if a day </w:t>
      </w:r>
      <w:r>
        <w:rPr>
          <w:rFonts w:ascii="Times New Roman" w:hAnsi="Times New Roman" w:cs="Times New Roman"/>
          <w:i/>
          <w:iCs/>
          <w:sz w:val="24"/>
          <w:szCs w:val="24"/>
        </w:rPr>
        <w:t>i</w:t>
      </w:r>
      <w:r>
        <w:rPr>
          <w:rFonts w:ascii="Times New Roman" w:hAnsi="Times New Roman" w:cs="Times New Roman"/>
          <w:sz w:val="24"/>
          <w:szCs w:val="24"/>
        </w:rPr>
        <w:t xml:space="preserve"> lays in a certain day of a certain month </w:t>
      </w:r>
      <w:r>
        <w:rPr>
          <w:rFonts w:ascii="Times New Roman" w:hAnsi="Times New Roman" w:cs="Times New Roman"/>
          <w:i/>
          <w:iCs/>
          <w:sz w:val="24"/>
          <w:szCs w:val="24"/>
        </w:rPr>
        <w:t>m</w:t>
      </w:r>
      <w:r>
        <w:rPr>
          <w:rFonts w:ascii="Times New Roman" w:hAnsi="Times New Roman" w:cs="Times New Roman"/>
          <w:sz w:val="24"/>
          <w:szCs w:val="24"/>
        </w:rPr>
        <w:t xml:space="preserve">, then the forward looking monthly based average will </w:t>
      </w:r>
      <w:r>
        <w:rPr>
          <w:rFonts w:ascii="Times New Roman" w:hAnsi="Times New Roman" w:cs="Times New Roman"/>
          <w:sz w:val="24"/>
          <w:szCs w:val="24"/>
        </w:rPr>
        <w:lastRenderedPageBreak/>
        <w:t xml:space="preserve">proportionally (to the number of the days beginning from </w:t>
      </w:r>
      <w:r>
        <w:rPr>
          <w:rFonts w:ascii="Times New Roman" w:hAnsi="Times New Roman" w:cs="Times New Roman"/>
          <w:i/>
          <w:iCs/>
          <w:sz w:val="24"/>
          <w:szCs w:val="24"/>
        </w:rPr>
        <w:t>i</w:t>
      </w:r>
      <w:r>
        <w:rPr>
          <w:rFonts w:ascii="Times New Roman" w:hAnsi="Times New Roman" w:cs="Times New Roman"/>
          <w:sz w:val="24"/>
          <w:szCs w:val="24"/>
        </w:rPr>
        <w:t xml:space="preserve"> remaining</w:t>
      </w:r>
      <w:r>
        <w:rPr>
          <w:rFonts w:ascii="Times New Roman" w:hAnsi="Times New Roman" w:cs="Times New Roman"/>
          <w:sz w:val="24"/>
          <w:szCs w:val="24"/>
        </w:rPr>
        <w:t xml:space="preserve"> in </w:t>
      </w:r>
      <w:r>
        <w:rPr>
          <w:rFonts w:ascii="Times New Roman" w:hAnsi="Times New Roman" w:cs="Times New Roman"/>
          <w:i/>
          <w:iCs/>
          <w:sz w:val="24"/>
          <w:szCs w:val="24"/>
        </w:rPr>
        <w:t>m</w:t>
      </w:r>
      <w:r>
        <w:rPr>
          <w:rFonts w:ascii="Times New Roman" w:hAnsi="Times New Roman" w:cs="Times New Roman"/>
          <w:sz w:val="24"/>
          <w:szCs w:val="24"/>
        </w:rPr>
        <w:t xml:space="preserve">) reflect that month </w:t>
      </w:r>
      <w:r>
        <w:rPr>
          <w:rFonts w:ascii="Times New Roman" w:hAnsi="Times New Roman" w:cs="Times New Roman"/>
          <w:i/>
          <w:iCs/>
          <w:sz w:val="24"/>
          <w:szCs w:val="24"/>
        </w:rPr>
        <w:t>m</w:t>
      </w:r>
      <w:r>
        <w:rPr>
          <w:rFonts w:ascii="Times New Roman" w:hAnsi="Times New Roman" w:cs="Times New Roman"/>
          <w:sz w:val="24"/>
          <w:szCs w:val="24"/>
        </w:rPr>
        <w:t xml:space="preserve"> but also will proportionally (to the number of the days belonging to the next month </w:t>
      </w:r>
      <w:r>
        <w:rPr>
          <w:rFonts w:ascii="Times New Roman" w:hAnsi="Times New Roman" w:cs="Times New Roman"/>
          <w:i/>
          <w:iCs/>
          <w:sz w:val="24"/>
          <w:szCs w:val="24"/>
        </w:rPr>
        <w:t>n</w:t>
      </w:r>
      <w:r>
        <w:rPr>
          <w:rFonts w:ascii="Times New Roman" w:hAnsi="Times New Roman" w:cs="Times New Roman"/>
          <w:sz w:val="24"/>
          <w:szCs w:val="24"/>
        </w:rPr>
        <w:t xml:space="preserve">) reflect the next month </w:t>
      </w:r>
      <w:r>
        <w:rPr>
          <w:rFonts w:ascii="Times New Roman" w:hAnsi="Times New Roman" w:cs="Times New Roman"/>
          <w:i/>
          <w:iCs/>
          <w:sz w:val="24"/>
          <w:szCs w:val="24"/>
        </w:rPr>
        <w:t>n</w:t>
      </w:r>
      <w:r>
        <w:rPr>
          <w:rFonts w:ascii="Times New Roman" w:hAnsi="Times New Roman" w:cs="Times New Roman"/>
          <w:sz w:val="24"/>
          <w:szCs w:val="24"/>
        </w:rPr>
        <w:t xml:space="preserve">. The factor </w:t>
      </w:r>
      <w:r>
        <w:rPr>
          <w:rFonts w:ascii="Times New Roman" w:hAnsi="Times New Roman" w:cs="Times New Roman"/>
          <w:i/>
          <w:iCs/>
          <w:sz w:val="24"/>
          <w:szCs w:val="24"/>
        </w:rPr>
        <w:t>country</w:t>
      </w:r>
      <w:r>
        <w:rPr>
          <w:rFonts w:ascii="Times New Roman" w:hAnsi="Times New Roman" w:cs="Times New Roman"/>
          <w:sz w:val="24"/>
          <w:szCs w:val="24"/>
        </w:rPr>
        <w:t xml:space="preserve"> from table 2 is not averaged over different countries as it does not make sense. All averaged mo</w:t>
      </w:r>
      <w:r>
        <w:rPr>
          <w:rFonts w:ascii="Times New Roman" w:hAnsi="Times New Roman" w:cs="Times New Roman"/>
          <w:sz w:val="24"/>
          <w:szCs w:val="24"/>
        </w:rPr>
        <w:t xml:space="preserve">nthly forward looking values and the corresponded monthly forward looking reproduction rates are stored in a new data table named </w:t>
      </w:r>
      <w:r>
        <w:rPr>
          <w:rFonts w:ascii="Times New Roman" w:hAnsi="Times New Roman" w:cs="Times New Roman"/>
          <w:i/>
          <w:iCs/>
          <w:sz w:val="24"/>
          <w:szCs w:val="24"/>
        </w:rPr>
        <w:t>month_data_encoded</w:t>
      </w:r>
      <w:r>
        <w:rPr>
          <w:rFonts w:ascii="Times New Roman" w:hAnsi="Times New Roman" w:cs="Times New Roman"/>
          <w:sz w:val="24"/>
          <w:szCs w:val="24"/>
        </w:rPr>
        <w:t xml:space="preserve">, so the training of the DNN model is carried out by feeding the data from </w:t>
      </w:r>
      <w:r>
        <w:rPr>
          <w:rFonts w:ascii="Times New Roman" w:hAnsi="Times New Roman" w:cs="Times New Roman"/>
          <w:i/>
          <w:iCs/>
          <w:sz w:val="24"/>
          <w:szCs w:val="24"/>
        </w:rPr>
        <w:t>month_data_encoded</w:t>
      </w:r>
      <w:r>
        <w:rPr>
          <w:rFonts w:ascii="Times New Roman" w:hAnsi="Times New Roman" w:cs="Times New Roman"/>
          <w:sz w:val="24"/>
          <w:szCs w:val="24"/>
        </w:rPr>
        <w:t xml:space="preserve">. </w:t>
      </w:r>
      <w:r>
        <w:rPr>
          <w:rFonts w:ascii="Times New Roman" w:hAnsi="Times New Roman" w:cs="Times New Roman"/>
          <w:i/>
          <w:iCs/>
          <w:sz w:val="24"/>
          <w:szCs w:val="24"/>
        </w:rPr>
        <w:t>month_data_en</w:t>
      </w:r>
      <w:r>
        <w:rPr>
          <w:rFonts w:ascii="Times New Roman" w:hAnsi="Times New Roman" w:cs="Times New Roman"/>
          <w:i/>
          <w:iCs/>
          <w:sz w:val="24"/>
          <w:szCs w:val="24"/>
        </w:rPr>
        <w:t>coded</w:t>
      </w:r>
      <w:r>
        <w:rPr>
          <w:rFonts w:ascii="Times New Roman" w:hAnsi="Times New Roman" w:cs="Times New Roman"/>
          <w:sz w:val="24"/>
          <w:szCs w:val="24"/>
        </w:rPr>
        <w:t xml:space="preserve"> is added to the supplementary material of this paper.</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details of the model and the BCNN summary are appended to the supplementary material of this paper. The BCNN model is trained 1000 times over 80% of the data, which covers 21549 rows of COVID </w:t>
      </w:r>
      <w:r>
        <w:rPr>
          <w:rFonts w:ascii="Times New Roman" w:hAnsi="Times New Roman" w:cs="Times New Roman"/>
          <w:sz w:val="24"/>
          <w:szCs w:val="24"/>
        </w:rPr>
        <w:t xml:space="preserve">data per day for all thirty countries with 112 columns each row, comprising of 111 input features as described in table 2 and one output feature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The training code (to replicate the training process), the saved model (to regenerate the model predictio</w:t>
      </w:r>
      <w:r>
        <w:rPr>
          <w:rFonts w:ascii="Times New Roman" w:hAnsi="Times New Roman" w:cs="Times New Roman"/>
          <w:sz w:val="24"/>
          <w:szCs w:val="24"/>
        </w:rPr>
        <w:t>ns) as well as training and evaluation losses, training and evaluation root mean square errors are appended to the supplementary material of this paper. [Due to relative heavy amount of the memory needed to train the TensorFlow process, we run the model tr</w:t>
      </w:r>
      <w:r>
        <w:rPr>
          <w:rFonts w:ascii="Times New Roman" w:hAnsi="Times New Roman" w:cs="Times New Roman"/>
          <w:sz w:val="24"/>
          <w:szCs w:val="24"/>
        </w:rPr>
        <w:t xml:space="preserve">aining on a virtual machine on the Linux server at the University of Koblenz.] Figure 1 reveals the preciseness of the predicted (month based) reproduction rates percentiles of the model for a </w:t>
      </w:r>
      <w:r>
        <w:rPr>
          <w:rFonts w:ascii="Times New Roman" w:hAnsi="Times New Roman" w:cs="Times New Roman"/>
          <w:i/>
          <w:iCs/>
          <w:sz w:val="24"/>
          <w:szCs w:val="24"/>
        </w:rPr>
        <w:t>hold out</w:t>
      </w:r>
      <w:r>
        <w:rPr>
          <w:rFonts w:ascii="Times New Roman" w:hAnsi="Times New Roman" w:cs="Times New Roman"/>
          <w:sz w:val="24"/>
          <w:szCs w:val="24"/>
        </w:rPr>
        <w:t xml:space="preserve"> set comprising 20% random split test data as well as f</w:t>
      </w:r>
      <w:r>
        <w:rPr>
          <w:rFonts w:ascii="Times New Roman" w:hAnsi="Times New Roman" w:cs="Times New Roman"/>
          <w:sz w:val="24"/>
          <w:szCs w:val="24"/>
        </w:rPr>
        <w:t>or the training and evaluation data sets. The violin plots of the upper panels in Figure 1 demonstrate the distribution of 100 resulting root mean square errors, when the saved model is prompted 100 times to predict reproduction rates percentiles. As one c</w:t>
      </w:r>
      <w:r>
        <w:rPr>
          <w:rFonts w:ascii="Times New Roman" w:hAnsi="Times New Roman" w:cs="Times New Roman"/>
          <w:sz w:val="24"/>
          <w:szCs w:val="24"/>
        </w:rPr>
        <w:t>an see the estimated error between the predicted reproduction values and the actual values are less than 5% in all 3 sets. The lower panel in figure 2 demonstrates the root mean squared errors, when the saved model is required to 100 times predict reproduc</w:t>
      </w:r>
      <w:r>
        <w:rPr>
          <w:rFonts w:ascii="Times New Roman" w:hAnsi="Times New Roman" w:cs="Times New Roman"/>
          <w:sz w:val="24"/>
          <w:szCs w:val="24"/>
        </w:rPr>
        <w:t xml:space="preserve">tion rates percentiles and the predicted value for each row of data is calculated by averaging the entire 100 predicted values for that row and then compared to the actual one. The result indicates that the estimated error are less than 3% for each of the </w:t>
      </w:r>
      <w:r>
        <w:rPr>
          <w:rFonts w:ascii="Times New Roman" w:hAnsi="Times New Roman" w:cs="Times New Roman"/>
          <w:sz w:val="24"/>
          <w:szCs w:val="24"/>
        </w:rPr>
        <w:t>hold out, training, and evaluation sets, if we utilize the BCNN model’s average predicted outputs. The accuracy of the obtained model to predict the reproduction rate of the virus, one month ahead of the time from each day based on the relevant input facto</w:t>
      </w:r>
      <w:r>
        <w:rPr>
          <w:rFonts w:ascii="Times New Roman" w:hAnsi="Times New Roman" w:cs="Times New Roman"/>
          <w:sz w:val="24"/>
          <w:szCs w:val="24"/>
        </w:rPr>
        <w:t>rs, is the proceeding basis, on which we draw subsequent inferences.</w:t>
      </w:r>
    </w:p>
    <w:p w:rsidR="00257167" w:rsidRDefault="00CA3CAA">
      <w:pPr>
        <w:keepNext/>
        <w:spacing w:line="360" w:lineRule="auto"/>
        <w:jc w:val="center"/>
      </w:pPr>
      <w:r>
        <w:rPr>
          <w:noProof/>
        </w:rPr>
        <w:lastRenderedPageBreak/>
        <mc:AlternateContent>
          <mc:Choice Requires="wpg">
            <w:drawing>
              <wp:inline distT="0" distB="0" distL="0" distR="0">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pic:cNvPicPr>
                      </pic:nvPicPr>
                      <pic:blipFill>
                        <a:blip r:embed="rId8"/>
                        <a:stretch/>
                      </pic:blipFill>
                      <pic:spPr bwMode="auto">
                        <a:xfrm>
                          <a:off x="0" y="0"/>
                          <a:ext cx="5943600" cy="396240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68.0pt;height:312.0pt;" stroked="false">
                <v:path textboxrect="0,0,0,0"/>
                <v:imagedata r:id="rId10" o:title=""/>
              </v:shape>
            </w:pict>
          </mc:Fallback>
        </mc:AlternateContent>
      </w:r>
    </w:p>
    <w:p w:rsidR="00257167" w:rsidRDefault="00CA3CAA">
      <w:pPr>
        <w:pStyle w:val="Caption"/>
        <w:jc w:val="both"/>
        <w:rPr>
          <w:rFonts w:ascii="Times New Roman" w:hAnsi="Times New Roman" w:cs="Times New Roman"/>
          <w:i w:val="0"/>
          <w:iCs w:val="0"/>
          <w:color w:val="auto"/>
          <w:sz w:val="20"/>
          <w:szCs w:val="20"/>
        </w:rPr>
      </w:pPr>
      <w:bookmarkStart w:id="3" w:name="_Ref144054208"/>
      <w:r>
        <w:rPr>
          <w:color w:val="auto"/>
        </w:rPr>
        <w:t>Figure 1</w:t>
      </w:r>
      <w:bookmarkEnd w:id="3"/>
      <w:r>
        <w:rPr>
          <w:color w:val="auto"/>
        </w:rPr>
        <w:t>: Model metrics over hold out, training and evaluation data sets</w:t>
      </w:r>
    </w:p>
    <w:p w:rsidR="00257167" w:rsidRDefault="00CA3CAA">
      <w:pPr>
        <w:pStyle w:val="Heading3"/>
        <w:rPr>
          <w:rFonts w:ascii="Times New Roman" w:hAnsi="Times New Roman" w:cs="Times New Roman"/>
          <w:color w:val="auto"/>
        </w:rPr>
      </w:pPr>
      <w:r>
        <w:rPr>
          <w:rFonts w:ascii="Times New Roman" w:hAnsi="Times New Roman" w:cs="Times New Roman"/>
          <w:color w:val="auto"/>
        </w:rPr>
        <w:t>4.2 The statistical inference model</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evaluate the results of the performed deep learning analysis, a statistical inference analysis is performed for each country. For each influencing input factor, the distribution of pandemic growth rates, in the days where the selected explanatory factor</w:t>
      </w:r>
      <w:r>
        <w:rPr>
          <w:rFonts w:ascii="Times New Roman" w:hAnsi="Times New Roman" w:cs="Times New Roman"/>
          <w:sz w:val="24"/>
          <w:szCs w:val="24"/>
        </w:rPr>
        <w:t xml:space="preserve"> has been active, is compared with the distribution of the pandemic growth rates in the days where the selected explanatory variable has not been active. To obtain the posterior probabilities with regard to presence and not-presence of a selected factor, w</w:t>
      </w:r>
      <w:r>
        <w:rPr>
          <w:rFonts w:ascii="Times New Roman" w:hAnsi="Times New Roman" w:cs="Times New Roman"/>
          <w:sz w:val="24"/>
          <w:szCs w:val="24"/>
        </w:rPr>
        <w:t>e analyze the data based on a hierarchical Bayesian model (Congdon, 2019; Johnson et. al., 2022). A hierarchical Bayesian model considers a hyper parameter at the top level of its analysis, as well as specific parameters in its lower level. The top hierarc</w:t>
      </w:r>
      <w:r>
        <w:rPr>
          <w:rFonts w:ascii="Times New Roman" w:hAnsi="Times New Roman" w:cs="Times New Roman"/>
          <w:sz w:val="24"/>
          <w:szCs w:val="24"/>
        </w:rPr>
        <w:t>hical level takes the overall distribution of growth rates in a country into account regardless of the condition whether a certain factor E has been active or not. The lower level takes the situation-specific developments into account i.e. whether the sele</w:t>
      </w:r>
      <w:r>
        <w:rPr>
          <w:rFonts w:ascii="Times New Roman" w:hAnsi="Times New Roman" w:cs="Times New Roman"/>
          <w:sz w:val="24"/>
          <w:szCs w:val="24"/>
        </w:rPr>
        <w:t xml:space="preserve">cted influential factor is implemented or not. The Bayesian model code and its assumption regarding the distribution functions of the prior data are attached to the supplementary material of the paper. The sampling procedure of the posterior distributions </w:t>
      </w:r>
      <w:r>
        <w:rPr>
          <w:rFonts w:ascii="Times New Roman" w:hAnsi="Times New Roman" w:cs="Times New Roman"/>
          <w:sz w:val="24"/>
          <w:szCs w:val="24"/>
        </w:rPr>
        <w:t xml:space="preserve">are </w:t>
      </w:r>
      <w:r>
        <w:rPr>
          <w:rStyle w:val="markedcontent"/>
          <w:rFonts w:ascii="Times New Roman" w:hAnsi="Times New Roman" w:cs="Times New Roman"/>
          <w:sz w:val="24"/>
          <w:szCs w:val="24"/>
        </w:rPr>
        <w:t xml:space="preserve">accomplished via using </w:t>
      </w:r>
      <w:r>
        <w:rPr>
          <w:rFonts w:ascii="Times New Roman" w:hAnsi="Times New Roman" w:cs="Times New Roman"/>
          <w:sz w:val="24"/>
          <w:szCs w:val="24"/>
        </w:rPr>
        <w:t>No-U-turn sampler</w:t>
      </w:r>
      <w:r>
        <w:rPr>
          <w:rStyle w:val="markedcontent"/>
          <w:rFonts w:ascii="Times New Roman" w:hAnsi="Times New Roman" w:cs="Times New Roman"/>
          <w:sz w:val="24"/>
          <w:szCs w:val="24"/>
        </w:rPr>
        <w:t xml:space="preserve"> (NUTS) implemented in the probabilistic </w:t>
      </w:r>
      <w:r>
        <w:rPr>
          <w:rStyle w:val="markedcontent"/>
          <w:rFonts w:ascii="Times New Roman" w:hAnsi="Times New Roman" w:cs="Times New Roman"/>
          <w:sz w:val="24"/>
          <w:szCs w:val="24"/>
        </w:rPr>
        <w:lastRenderedPageBreak/>
        <w:t>programming package for python PyMC3</w:t>
      </w:r>
      <w:r>
        <w:rPr>
          <w:rFonts w:ascii="Times New Roman" w:hAnsi="Times New Roman" w:cs="Times New Roman"/>
          <w:sz w:val="24"/>
          <w:szCs w:val="24"/>
        </w:rPr>
        <w:t>. The technical details are explained in the supplementary material. Thereby, we use the information regarding the 7 days’ average back</w:t>
      </w:r>
      <w:r>
        <w:rPr>
          <w:rFonts w:ascii="Times New Roman" w:hAnsi="Times New Roman" w:cs="Times New Roman"/>
          <w:sz w:val="24"/>
          <w:szCs w:val="24"/>
        </w:rPr>
        <w:t>ward and 7 days’ average forward number of the reported infections at any arbitrary day</w:t>
      </w:r>
      <w:r>
        <w:rPr>
          <w:rFonts w:ascii="Times New Roman" w:hAnsi="Times New Roman" w:cs="Times New Roman"/>
          <w:i/>
          <w:iCs/>
          <w:sz w:val="24"/>
          <w:szCs w:val="24"/>
        </w:rPr>
        <w:t xml:space="preserve"> </w:t>
      </w:r>
      <w:r>
        <w:rPr>
          <w:rFonts w:ascii="Times New Roman" w:hAnsi="Times New Roman" w:cs="Times New Roman"/>
          <w:sz w:val="24"/>
          <w:szCs w:val="24"/>
        </w:rPr>
        <w:t xml:space="preserve">for each country from the </w:t>
      </w:r>
      <w:r>
        <w:rPr>
          <w:rFonts w:ascii="Times New Roman" w:hAnsi="Times New Roman" w:cs="Times New Roman"/>
          <w:i/>
          <w:iCs/>
          <w:sz w:val="24"/>
          <w:szCs w:val="24"/>
        </w:rPr>
        <w:t>data_encoded.</w:t>
      </w:r>
      <w:r>
        <w:rPr>
          <w:rFonts w:ascii="Times New Roman" w:hAnsi="Times New Roman" w:cs="Times New Roman"/>
          <w:sz w:val="24"/>
          <w:szCs w:val="24"/>
        </w:rPr>
        <w:t xml:space="preserve"> If the average number of observed SARS-CoV-2 positive cases 7 days before any day </w:t>
      </w:r>
      <w:r>
        <w:rPr>
          <w:rFonts w:ascii="Times New Roman" w:hAnsi="Times New Roman" w:cs="Times New Roman"/>
          <w:i/>
          <w:iCs/>
          <w:sz w:val="24"/>
          <w:szCs w:val="24"/>
        </w:rPr>
        <w:t>i</w:t>
      </w:r>
      <w:r>
        <w:rPr>
          <w:rFonts w:ascii="Times New Roman" w:hAnsi="Times New Roman" w:cs="Times New Roman"/>
          <w:sz w:val="24"/>
          <w:szCs w:val="24"/>
        </w:rPr>
        <w:t xml:space="preserve">, is equal to  </w:t>
      </w:r>
      <m:oMath>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=7</m:t>
        </m:r>
      </m:oMath>
      <w:r>
        <w:rPr>
          <w:rFonts w:ascii="Times New Roman" w:hAnsi="Times New Roman" w:cs="Times New Roman"/>
          <w:sz w:val="24"/>
          <w:szCs w:val="24"/>
        </w:rPr>
        <w:t xml:space="preserve"> and </w:t>
      </w:r>
      <w:r>
        <w:rPr>
          <w:rFonts w:ascii="Times New Roman" w:hAnsi="Times New Roman" w:cs="Times New Roman"/>
          <w:sz w:val="24"/>
          <w:szCs w:val="24"/>
        </w:rPr>
        <w:t xml:space="preserve">the average number  of observed SARS-CoV-2 positive cases 7 days after the day </w:t>
      </w:r>
      <w:r>
        <w:rPr>
          <w:rFonts w:ascii="Times New Roman" w:hAnsi="Times New Roman" w:cs="Times New Roman"/>
          <w:i/>
          <w:iCs/>
          <w:sz w:val="24"/>
          <w:szCs w:val="24"/>
        </w:rPr>
        <w:t>i</w:t>
      </w:r>
      <w:r>
        <w:rPr>
          <w:rFonts w:ascii="Times New Roman" w:hAnsi="Times New Roman" w:cs="Times New Roman"/>
          <w:sz w:val="24"/>
          <w:szCs w:val="24"/>
        </w:rPr>
        <w:t xml:space="preserve"> is equal to </w:t>
      </w:r>
      <m:oMath>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oMath>
      <w:r>
        <w:rPr>
          <w:rFonts w:ascii="Times New Roman" w:hAnsi="Times New Roman" w:cs="Times New Roman"/>
          <w:sz w:val="24"/>
          <w:szCs w:val="24"/>
        </w:rPr>
        <w:t xml:space="preserve">, n=7 , then, the </w:t>
      </w:r>
      <w:r>
        <w:rPr>
          <w:rFonts w:ascii="Times New Roman" w:hAnsi="Times New Roman" w:cs="Times New Roman"/>
          <w:i/>
          <w:iCs/>
          <w:sz w:val="24"/>
          <w:szCs w:val="24"/>
        </w:rPr>
        <w:t>daily</w:t>
      </w:r>
      <w:r>
        <w:rPr>
          <w:rFonts w:ascii="Times New Roman" w:hAnsi="Times New Roman" w:cs="Times New Roman"/>
          <w:sz w:val="24"/>
          <w:szCs w:val="24"/>
        </w:rPr>
        <w:t xml:space="preserve"> based variable </w:t>
      </w:r>
      <m:oMath>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i</m:t>
            </m:r>
          </m:sub>
        </m:sSub>
      </m:oMath>
      <w:r>
        <w:rPr>
          <w:rFonts w:ascii="Times New Roman" w:hAnsi="Times New Roman" w:cs="Times New Roman"/>
          <w:sz w:val="24"/>
          <w:szCs w:val="24"/>
        </w:rPr>
        <w:t xml:space="preserve"> is defined according to equation (2):</w:t>
      </w:r>
    </w:p>
    <w:p w:rsidR="00257167" w:rsidRDefault="00CA3CAA">
      <w:pPr>
        <w:pStyle w:val="FootnoteText"/>
        <w:spacing w:line="360" w:lineRule="auto"/>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iCs/>
                <w:sz w:val="24"/>
                <w:szCs w:val="24"/>
              </w:rPr>
            </m:ctrlPr>
          </m:fPr>
          <m:num>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r>
                      <w:rPr>
                        <w:rFonts w:ascii="Cambria Math" w:hAnsi="Cambria Math" w:cs="Times New Roman"/>
                        <w:sz w:val="24"/>
                        <w:szCs w:val="24"/>
                      </w:rPr>
                      <m:t>+1</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num>
          <m:den>
            <m:f>
              <m:fPr>
                <m:ctrlPr>
                  <w:rPr>
                    <w:rFonts w:ascii="Cambria Math" w:hAnsi="Cambria Math" w:cs="Times New Roman"/>
                    <w:i/>
                    <w:iCs/>
                    <w:sz w:val="24"/>
                    <w:szCs w:val="24"/>
                  </w:rPr>
                </m:ctrlPr>
              </m:fPr>
              <m:num>
                <m:nary>
                  <m:naryPr>
                    <m:chr m:val="∑"/>
                    <m:limLoc m:val="undOvr"/>
                    <m:ctrlPr>
                      <w:rPr>
                        <w:rFonts w:ascii="Cambria Math" w:hAnsi="Cambria Math" w:cs="Times New Roman"/>
                        <w:i/>
                        <w:iCs/>
                        <w:sz w:val="24"/>
                        <w:szCs w:val="24"/>
                      </w:rPr>
                    </m:ctrlPr>
                  </m:naryPr>
                  <m:sub>
                    <m:r>
                      <w:rPr>
                        <w:rFonts w:ascii="Cambria Math" w:hAnsi="Cambria Math" w:cs="Times New Roman"/>
                        <w:sz w:val="24"/>
                        <w:szCs w:val="24"/>
                      </w:rPr>
                      <m:t>j</m:t>
                    </m:r>
                    <m:r>
                      <w:rPr>
                        <w:rFonts w:ascii="Cambria Math" w:hAnsi="Cambria Math" w:cs="Times New Roman"/>
                        <w:sz w:val="24"/>
                        <w:szCs w:val="24"/>
                      </w:rPr>
                      <m:t>=</m:t>
                    </m:r>
                    <m:r>
                      <w:rPr>
                        <w:rFonts w:ascii="Cambria Math" w:hAnsi="Cambria Math" w:cs="Times New Roman"/>
                        <w:sz w:val="24"/>
                        <w:szCs w:val="24"/>
                      </w:rPr>
                      <m:t>i</m:t>
                    </m:r>
                  </m:sub>
                  <m:sup>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1</m:t>
                    </m:r>
                  </m:sup>
                  <m:e>
                    <m:r>
                      <w:rPr>
                        <w:rFonts w:ascii="Cambria Math" w:hAnsi="Cambria Math" w:cs="Times New Roman"/>
                        <w:sz w:val="24"/>
                        <w:szCs w:val="24"/>
                      </w:rPr>
                      <m:t>I</m:t>
                    </m:r>
                    <m:r>
                      <w:rPr>
                        <w:rFonts w:ascii="Cambria Math" w:hAnsi="Cambria Math" w:cs="Times New Roman"/>
                        <w:sz w:val="24"/>
                        <w:szCs w:val="24"/>
                      </w:rPr>
                      <m:t>(</m:t>
                    </m:r>
                    <m:r>
                      <w:rPr>
                        <w:rFonts w:ascii="Cambria Math" w:hAnsi="Cambria Math" w:cs="Times New Roman"/>
                        <w:sz w:val="24"/>
                        <w:szCs w:val="24"/>
                      </w:rPr>
                      <m:t>j</m:t>
                    </m:r>
                    <m:r>
                      <w:rPr>
                        <w:rFonts w:ascii="Cambria Math" w:hAnsi="Cambria Math" w:cs="Times New Roman"/>
                        <w:sz w:val="24"/>
                        <w:szCs w:val="24"/>
                      </w:rPr>
                      <m:t>)</m:t>
                    </m:r>
                  </m:e>
                </m:nary>
              </m:num>
              <m:den>
                <m:r>
                  <w:rPr>
                    <w:rFonts w:ascii="Cambria Math" w:hAnsi="Cambria Math" w:cs="Times New Roman"/>
                    <w:sz w:val="24"/>
                    <w:szCs w:val="24"/>
                  </w:rPr>
                  <m:t>n</m:t>
                </m:r>
              </m:den>
            </m:f>
            <m:r>
              <m:rPr>
                <m:sty m:val="p"/>
              </m:rPr>
              <w:rPr>
                <w:rFonts w:ascii="Cambria Math" w:hAnsi="Cambria Math" w:cs="Times New Roman"/>
                <w:sz w:val="24"/>
                <w:szCs w:val="24"/>
              </w:rPr>
              <m:t xml:space="preserve"> </m:t>
            </m:r>
          </m:den>
        </m:f>
        <m:r>
          <w:rPr>
            <w:rFonts w:ascii="Cambria Math" w:hAnsi="Cambria Math" w:cs="Times New Roman"/>
            <w:sz w:val="24"/>
            <w:szCs w:val="24"/>
          </w:rPr>
          <m:t>-</m:t>
        </m:r>
        <m:r>
          <w:rPr>
            <w:rFonts w:ascii="Cambria Math" w:hAnsi="Cambria Math" w:cs="Times New Roman"/>
            <w:sz w:val="24"/>
            <w:szCs w:val="24"/>
          </w:rPr>
          <m:t>1,</m:t>
        </m:r>
        <m:r>
          <w:rPr>
            <w:rFonts w:ascii="Cambria Math" w:hAnsi="Cambria Math" w:cs="Times New Roman"/>
            <w:sz w:val="24"/>
            <w:szCs w:val="24"/>
          </w:rPr>
          <m:t>n</m:t>
        </m:r>
        <m:r>
          <w:rPr>
            <w:rFonts w:ascii="Cambria Math" w:hAnsi="Cambria Math" w:cs="Times New Roman"/>
            <w:sz w:val="24"/>
            <w:szCs w:val="24"/>
          </w:rPr>
          <m:t>=7</m:t>
        </m:r>
      </m:oMath>
      <w:r>
        <w:rPr>
          <w:rFonts w:ascii="Times New Roman" w:hAnsi="Times New Roman" w:cs="Times New Roman"/>
          <w:sz w:val="24"/>
          <w:szCs w:val="24"/>
        </w:rPr>
        <w:t xml:space="preserve">        </w:t>
      </w:r>
      <w:r>
        <w:rPr>
          <w:rFonts w:ascii="Times New Roman" w:hAnsi="Times New Roman" w:cs="Times New Roman"/>
          <w:sz w:val="24"/>
          <w:szCs w:val="24"/>
        </w:rPr>
        <w:t xml:space="preserve">                                                                                                     (2)</w:t>
      </w:r>
    </w:p>
    <w:p w:rsidR="00257167" w:rsidRDefault="00CA3CAA">
      <w:pPr>
        <w:spacing w:line="360" w:lineRule="auto"/>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represents a kind of </w:t>
      </w:r>
      <w:r>
        <w:rPr>
          <w:rFonts w:ascii="Times New Roman" w:hAnsi="Times New Roman" w:cs="Times New Roman"/>
          <w:i/>
          <w:iCs/>
          <w:sz w:val="24"/>
          <w:szCs w:val="24"/>
        </w:rPr>
        <w:t>symmetric</w:t>
      </w:r>
      <w:r>
        <w:rPr>
          <w:rFonts w:ascii="Times New Roman" w:hAnsi="Times New Roman" w:cs="Times New Roman"/>
          <w:sz w:val="24"/>
          <w:szCs w:val="24"/>
        </w:rPr>
        <w:t xml:space="preserve"> predictive criteria to indicate the change in the spread of the virus between 7 days’ average backward and 7 days’ av</w:t>
      </w:r>
      <w:r>
        <w:rPr>
          <w:rFonts w:ascii="Times New Roman" w:hAnsi="Times New Roman" w:cs="Times New Roman"/>
          <w:sz w:val="24"/>
          <w:szCs w:val="24"/>
        </w:rPr>
        <w:t xml:space="preserve">erage forward at any arbitrary day </w:t>
      </w:r>
      <w:r>
        <w:rPr>
          <w:rFonts w:ascii="Times New Roman" w:hAnsi="Times New Roman" w:cs="Times New Roman"/>
          <w:i/>
          <w:iCs/>
          <w:sz w:val="24"/>
          <w:szCs w:val="24"/>
        </w:rPr>
        <w:t>i</w:t>
      </w:r>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r>
          <w:rPr>
            <w:rFonts w:ascii="Cambria Math" w:hAnsi="Cambria Math" w:cs="Times New Roman"/>
            <w:sz w:val="24"/>
            <w:szCs w:val="24"/>
          </w:rPr>
          <m:t xml:space="preserve"> </m:t>
        </m:r>
      </m:oMath>
      <w:r>
        <w:rPr>
          <w:rFonts w:ascii="Times New Roman" w:hAnsi="Times New Roman" w:cs="Times New Roman"/>
          <w:sz w:val="24"/>
          <w:szCs w:val="24"/>
        </w:rPr>
        <w:t xml:space="preserve">is the </w:t>
      </w:r>
      <w:r>
        <w:rPr>
          <w:rFonts w:ascii="Times New Roman" w:hAnsi="Times New Roman" w:cs="Times New Roman"/>
          <w:i/>
          <w:iCs/>
          <w:sz w:val="24"/>
          <w:szCs w:val="24"/>
        </w:rPr>
        <w:t>daily growth rate</w:t>
      </w:r>
      <w:r>
        <w:rPr>
          <w:rFonts w:ascii="Times New Roman" w:hAnsi="Times New Roman" w:cs="Times New Roman"/>
          <w:sz w:val="24"/>
          <w:szCs w:val="24"/>
        </w:rPr>
        <w:t xml:space="preserve"> of the pandemic.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define </w:t>
      </w:r>
      <w:r>
        <w:rPr>
          <w:rFonts w:ascii="Times New Roman" w:hAnsi="Times New Roman" w:cs="Times New Roman"/>
          <w:i/>
          <w:iCs/>
          <w:sz w:val="24"/>
          <w:szCs w:val="24"/>
        </w:rPr>
        <w:t>efficiency</w:t>
      </w:r>
      <w:r>
        <w:rPr>
          <w:rFonts w:ascii="Times New Roman" w:hAnsi="Times New Roman" w:cs="Times New Roman"/>
          <w:sz w:val="24"/>
          <w:szCs w:val="24"/>
        </w:rPr>
        <w:t xml:space="preserve"> of a factor to be the probability that the presence (activation, “+”) of a factor, in comparison to the absence (non-activation, “-“</w:t>
      </w:r>
      <w:r>
        <w:rPr>
          <w:rFonts w:ascii="Times New Roman" w:hAnsi="Times New Roman" w:cs="Times New Roman"/>
          <w:sz w:val="24"/>
          <w:szCs w:val="24"/>
        </w:rPr>
        <w:t>) of that factor within an arbitrary chosen day, grants less value of growth rate of the virus. Before formalizing the definition of efficiency in equation 3, Figure 2 and Figure 3 illuminate the inference procedure from the observed data (left column of F</w:t>
      </w:r>
      <w:r>
        <w:rPr>
          <w:rFonts w:ascii="Times New Roman" w:hAnsi="Times New Roman" w:cs="Times New Roman"/>
          <w:sz w:val="24"/>
          <w:szCs w:val="24"/>
        </w:rPr>
        <w:t>igure 2) to obtain posterior predictive distributions of growth rates (middle and right hand columns of Figure 2) and to compute the efficiencies (Figure 3) by means of the example of “</w:t>
      </w:r>
      <w:r>
        <w:rPr>
          <w:rFonts w:ascii="Times New Roman" w:hAnsi="Times New Roman" w:cs="Times New Roman"/>
          <w:i/>
          <w:sz w:val="24"/>
          <w:szCs w:val="24"/>
        </w:rPr>
        <w:t>closure of gyms and sport centers</w:t>
      </w:r>
      <w:r>
        <w:rPr>
          <w:rFonts w:ascii="Times New Roman" w:hAnsi="Times New Roman" w:cs="Times New Roman"/>
          <w:sz w:val="24"/>
          <w:szCs w:val="24"/>
        </w:rPr>
        <w:t xml:space="preserve">” in the four most populated European </w:t>
      </w:r>
      <w:r>
        <w:rPr>
          <w:rFonts w:ascii="Times New Roman" w:hAnsi="Times New Roman" w:cs="Times New Roman"/>
          <w:sz w:val="24"/>
          <w:szCs w:val="24"/>
        </w:rPr>
        <w:t xml:space="preserve">countries (France, Germany, Italy and Spain).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We first distinguish between the days, where the selected factor (“closure of gyms and sport centers” in Figure 2) has been active (blue line at the left hand side of Figure 2) in each selected country, and th</w:t>
      </w:r>
      <w:r>
        <w:rPr>
          <w:rFonts w:ascii="Times New Roman" w:hAnsi="Times New Roman" w:cs="Times New Roman"/>
          <w:sz w:val="24"/>
          <w:szCs w:val="24"/>
        </w:rPr>
        <w:t>ose days, where the selected factor has not been active (orange line at the left hand side of Figure 2) in that country. The posterior predictive probabilities in the middle and the right hand side of figure 2 are driven by sampling posteriors from the pri</w:t>
      </w:r>
      <w:r>
        <w:rPr>
          <w:rFonts w:ascii="Times New Roman" w:hAnsi="Times New Roman" w:cs="Times New Roman"/>
          <w:sz w:val="24"/>
          <w:szCs w:val="24"/>
        </w:rPr>
        <w:t xml:space="preserve">or data existing in the left hand sided of Figure 2. </w:t>
      </w:r>
    </w:p>
    <w:p w:rsidR="00257167" w:rsidRDefault="00CA3CAA">
      <w:pPr>
        <w:keepNext/>
        <w:spacing w:line="360" w:lineRule="auto"/>
        <w:rPr>
          <w:rFonts w:ascii="Times New Roman" w:hAnsi="Times New Roman" w:cs="Times New Roman"/>
          <w:sz w:val="24"/>
          <w:szCs w:val="24"/>
        </w:rPr>
      </w:pPr>
      <w:r>
        <w:rPr>
          <w:noProof/>
        </w:rPr>
        <w:lastRenderedPageBreak/>
        <mc:AlternateContent>
          <mc:Choice Requires="wpg">
            <w:drawing>
              <wp:inline distT="0" distB="0" distL="0" distR="0">
                <wp:extent cx="5712097" cy="442569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11"/>
                        <a:srcRect l="6154" t="8770" r="6462" b="6599"/>
                        <a:stretch/>
                      </pic:blipFill>
                      <pic:spPr bwMode="auto">
                        <a:xfrm>
                          <a:off x="0" y="0"/>
                          <a:ext cx="5726781" cy="4437073"/>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449.8pt;height:348.5pt;" stroked="f">
                <v:path textboxrect="0,0,0,0"/>
                <v:imagedata r:id="rId12" o:title=""/>
              </v:shape>
            </w:pict>
          </mc:Fallback>
        </mc:AlternateContent>
      </w:r>
    </w:p>
    <w:p w:rsidR="00257167" w:rsidRDefault="00CA3CAA">
      <w:pPr>
        <w:pStyle w:val="Caption"/>
        <w:spacing w:line="360" w:lineRule="auto"/>
        <w:rPr>
          <w:rFonts w:ascii="Times New Roman" w:hAnsi="Times New Roman" w:cs="Times New Roman"/>
          <w:i w:val="0"/>
          <w:iCs w:val="0"/>
          <w:color w:val="auto"/>
          <w:sz w:val="20"/>
          <w:szCs w:val="20"/>
        </w:rPr>
      </w:pPr>
      <w:bookmarkStart w:id="4" w:name="_Ref144054571"/>
      <w:r>
        <w:rPr>
          <w:color w:val="auto"/>
        </w:rPr>
        <w:t>Figure 2</w:t>
      </w:r>
      <w:bookmarkEnd w:id="4"/>
      <w:r>
        <w:rPr>
          <w:color w:val="auto"/>
        </w:rPr>
        <w:t>: Posterior predictive results regarding activation (“+” - positive sign) versus non-activation (“-“ - negative sign) of the explanatory factor of “closure of gyms and sport centers” in the fo</w:t>
      </w:r>
      <w:r>
        <w:rPr>
          <w:color w:val="auto"/>
        </w:rPr>
        <w:t>ur most populated European countries</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distinguished (positive-signed and negative-signed) probability lines as well as density curves at the middle and right hand side columns of the Figure 2 can be used to compare the </w:t>
      </w:r>
      <w:r>
        <w:rPr>
          <w:rFonts w:ascii="Times New Roman" w:hAnsi="Times New Roman" w:cs="Times New Roman"/>
          <w:i/>
          <w:iCs/>
          <w:sz w:val="24"/>
          <w:szCs w:val="24"/>
        </w:rPr>
        <w:t>efficiency</w:t>
      </w:r>
      <w:r>
        <w:rPr>
          <w:rFonts w:ascii="Times New Roman" w:hAnsi="Times New Roman" w:cs="Times New Roman"/>
          <w:sz w:val="24"/>
          <w:szCs w:val="24"/>
        </w:rPr>
        <w:t xml:space="preserve"> of activation versus no</w:t>
      </w:r>
      <w:r>
        <w:rPr>
          <w:rFonts w:ascii="Times New Roman" w:hAnsi="Times New Roman" w:cs="Times New Roman"/>
          <w:sz w:val="24"/>
          <w:szCs w:val="24"/>
        </w:rPr>
        <w:t>n-activation of the selected explanatory factor. Though, a precise statistical comparison between the outcome of each blue (positive signed) distribution and each orange (negative signed) distribution is carried out by 1000 times sampling 1000 random draws</w:t>
      </w:r>
      <w:r>
        <w:rPr>
          <w:rFonts w:ascii="Times New Roman" w:hAnsi="Times New Roman" w:cs="Times New Roman"/>
          <w:sz w:val="24"/>
          <w:szCs w:val="24"/>
        </w:rPr>
        <w:t xml:space="preserve"> from both blue and orange distributions and looking each time, whether the probability </w:t>
      </w:r>
      <m:oMath>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+&lt;-</m:t>
            </m:r>
          </m:sup>
        </m:sSup>
      </m:oMath>
      <w:r>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is </w:t>
      </w:r>
      <w:r>
        <w:rPr>
          <w:rFonts w:ascii="Times New Roman" w:hAnsi="Times New Roman" w:cs="Times New Roman"/>
          <w:i/>
          <w:iCs/>
          <w:sz w:val="24"/>
          <w:szCs w:val="24"/>
        </w:rPr>
        <w:t>smaller</w:t>
      </w:r>
      <w:r>
        <w:rPr>
          <w:rFonts w:ascii="Times New Roman" w:hAnsi="Times New Roman" w:cs="Times New Roman"/>
          <w:sz w:val="24"/>
          <w:szCs w:val="24"/>
        </w:rPr>
        <w:t xml:space="preserve"> in the predictive (blue) distribution (representing the activation of the selected factor) compared to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in the predictive (orange) distribution </w:t>
      </w:r>
      <w:r>
        <w:rPr>
          <w:rFonts w:ascii="Times New Roman" w:hAnsi="Times New Roman" w:cs="Times New Roman"/>
          <w:sz w:val="24"/>
          <w:szCs w:val="24"/>
        </w:rPr>
        <w:t xml:space="preserve">(representing the non-activation of the selected factor). In other words, each time (from 1000), 1000 random draws from the positive signed posterior distribution will generate a list </w:t>
      </w:r>
      <w:r>
        <w:rPr>
          <w:rFonts w:ascii="Times New Roman" w:hAnsi="Times New Roman" w:cs="Times New Roman"/>
          <w:i/>
          <w:sz w:val="24"/>
          <w:szCs w:val="24"/>
        </w:rPr>
        <w:t>L</w:t>
      </w:r>
      <w:r>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named </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L</m:t>
            </m:r>
          </m:e>
          <m:sub>
            <m:r>
              <m:rPr>
                <m:sty m:val="p"/>
              </m:rPr>
              <w:rPr>
                <w:rFonts w:ascii="Cambria Math" w:hAnsi="Cambria Math" w:cs="Times New Roman"/>
                <w:sz w:val="24"/>
                <w:szCs w:val="24"/>
              </w:rPr>
              <m:t>σ</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 which is of length 1000. Likewise, each time (from 1</w:t>
      </w:r>
      <w:r>
        <w:rPr>
          <w:rFonts w:ascii="Times New Roman" w:hAnsi="Times New Roman" w:cs="Times New Roman"/>
          <w:sz w:val="24"/>
          <w:szCs w:val="24"/>
        </w:rPr>
        <w:t xml:space="preserve">000) we do 1000 random draws from the negative signed posterior distribution and </w:t>
      </w:r>
      <w:r>
        <w:rPr>
          <w:rFonts w:ascii="Times New Roman" w:hAnsi="Times New Roman" w:cs="Times New Roman"/>
          <w:sz w:val="24"/>
          <w:szCs w:val="24"/>
        </w:rPr>
        <w:lastRenderedPageBreak/>
        <w:t xml:space="preserve">generate a list of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named </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L</m:t>
            </m:r>
          </m:e>
          <m:sub>
            <m:r>
              <m:rPr>
                <m:sty m:val="p"/>
              </m:rPr>
              <w:rPr>
                <w:rFonts w:ascii="Cambria Math" w:hAnsi="Cambria Math" w:cs="Times New Roman"/>
                <w:sz w:val="24"/>
                <w:szCs w:val="24"/>
              </w:rPr>
              <m:t>σ</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which is of length 1000. Then, the efficiency ratio expressed in equation 3 results from the comparison of each positional element </w:t>
      </w:r>
      <w:r>
        <w:rPr>
          <w:rFonts w:ascii="Times New Roman" w:hAnsi="Times New Roman" w:cs="Times New Roman"/>
          <w:i/>
          <w:iCs/>
          <w:sz w:val="24"/>
          <w:szCs w:val="24"/>
        </w:rPr>
        <w:t>i</w:t>
      </w:r>
      <w:r>
        <w:rPr>
          <w:rFonts w:ascii="Times New Roman" w:hAnsi="Times New Roman" w:cs="Times New Roman"/>
          <w:sz w:val="24"/>
          <w:szCs w:val="24"/>
        </w:rPr>
        <w:t xml:space="preserve"> of the ab</w:t>
      </w:r>
      <w:r>
        <w:rPr>
          <w:rFonts w:ascii="Times New Roman" w:hAnsi="Times New Roman" w:cs="Times New Roman"/>
          <w:sz w:val="24"/>
          <w:szCs w:val="24"/>
        </w:rPr>
        <w:t xml:space="preserve">ove mentioned two generated lists </w:t>
      </w:r>
      <m:oMath>
        <m:sSubSup>
          <m:sSubSupPr>
            <m:ctrlPr>
              <w:rPr>
                <w:rFonts w:ascii="Cambria Math" w:hAnsi="Cambria Math" w:cs="Times New Roman"/>
                <w:sz w:val="24"/>
                <w:szCs w:val="24"/>
              </w:rPr>
            </m:ctrlPr>
          </m:sSubSupPr>
          <m:e>
            <m:r>
              <m:rPr>
                <m:sty m:val="p"/>
              </m:rPr>
              <w:rPr>
                <w:rFonts w:ascii="Cambria Math" w:hAnsi="Cambria Math" w:cs="Times New Roman"/>
                <w:sz w:val="24"/>
                <w:szCs w:val="24"/>
              </w:rPr>
              <m:t>L</m:t>
            </m:r>
          </m:e>
          <m:sub>
            <m:r>
              <m:rPr>
                <m:sty m:val="p"/>
              </m:rPr>
              <w:rPr>
                <w:rFonts w:ascii="Cambria Math" w:hAnsi="Cambria Math" w:cs="Times New Roman"/>
                <w:sz w:val="24"/>
                <w:szCs w:val="24"/>
              </w:rPr>
              <m:t>σ</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r>
              <m:rPr>
                <m:sty m:val="p"/>
              </m:rPr>
              <w:rPr>
                <w:rFonts w:ascii="Cambria Math" w:hAnsi="Cambria Math" w:cs="Times New Roman"/>
                <w:sz w:val="24"/>
                <w:szCs w:val="24"/>
              </w:rPr>
              <m:t>i</m:t>
            </m:r>
          </m:e>
        </m:d>
        <m:r>
          <m:rPr>
            <m:sty m:val="p"/>
          </m:rPr>
          <w:rPr>
            <w:rFonts w:ascii="Cambria Math" w:hAnsi="Cambria Math" w:cs="Times New Roman"/>
            <w:sz w:val="24"/>
            <w:szCs w:val="24"/>
          </w:rPr>
          <m:t>&lt;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L</m:t>
            </m:r>
          </m:e>
          <m:sub>
            <m:r>
              <m:rPr>
                <m:sty m:val="p"/>
              </m:rPr>
              <w:rPr>
                <w:rFonts w:ascii="Cambria Math" w:hAnsi="Cambria Math" w:cs="Times New Roman"/>
                <w:sz w:val="24"/>
                <w:szCs w:val="24"/>
              </w:rPr>
              <m:t>σ</m:t>
            </m:r>
          </m:sub>
          <m:sup>
            <m:r>
              <m:rPr>
                <m:sty m:val="p"/>
              </m:rPr>
              <w:rPr>
                <w:rFonts w:ascii="Cambria Math" w:hAnsi="Cambria Math" w:cs="Times New Roman"/>
                <w:sz w:val="24"/>
                <w:szCs w:val="24"/>
              </w:rPr>
              <m:t>-</m:t>
            </m:r>
          </m:sup>
        </m:sSubSup>
        <m:d>
          <m:dPr>
            <m:ctrlPr>
              <w:rPr>
                <w:rFonts w:ascii="Cambria Math" w:hAnsi="Cambria Math" w:cs="Times New Roman"/>
                <w:sz w:val="24"/>
                <w:szCs w:val="24"/>
              </w:rPr>
            </m:ctrlPr>
          </m:dPr>
          <m:e>
            <m:r>
              <m:rPr>
                <m:sty m:val="p"/>
              </m:rPr>
              <w:rPr>
                <w:rFonts w:ascii="Cambria Math" w:hAnsi="Cambria Math" w:cs="Times New Roman"/>
                <w:sz w:val="24"/>
                <w:szCs w:val="24"/>
              </w:rPr>
              <m:t>i</m:t>
            </m:r>
          </m:e>
        </m:d>
      </m:oMath>
      <w:r>
        <w:rPr>
          <w:rFonts w:ascii="Times New Roman" w:hAnsi="Times New Roman" w:cs="Times New Roman"/>
          <w:sz w:val="24"/>
          <w:szCs w:val="24"/>
        </w:rPr>
        <w:t xml:space="preserve"> in being 1 if true and 0 if false in equation 3.</w:t>
      </w:r>
    </w:p>
    <w:p w:rsidR="00257167" w:rsidRDefault="00CA3CAA">
      <w:pPr>
        <w:spacing w:line="360" w:lineRule="auto"/>
        <w:jc w:val="both"/>
        <w:rPr>
          <w:rFonts w:ascii="Calibri Light" w:hAnsi="Calibri Light" w:cs="Calibri Light"/>
          <w:sz w:val="24"/>
          <w:szCs w:val="24"/>
        </w:rPr>
      </w:pPr>
      <w:r>
        <w:rPr>
          <w:rFonts w:ascii="Calibri Light" w:hAnsi="Calibri Light" w:cs="Calibri Light"/>
          <w:sz w:val="24"/>
          <w:szCs w:val="24"/>
        </w:rPr>
        <w:t xml:space="preserve"> </w:t>
      </w:r>
      <m:oMath>
        <m:sSup>
          <m:sSupPr>
            <m:ctrlPr>
              <w:rPr>
                <w:rFonts w:ascii="Cambria Math" w:hAnsi="Cambria Math" w:cs="Calibri Light"/>
                <w:sz w:val="24"/>
                <w:szCs w:val="24"/>
              </w:rPr>
            </m:ctrlPr>
          </m:sSupPr>
          <m:e>
            <m:r>
              <m:rPr>
                <m:sty m:val="p"/>
              </m:rPr>
              <w:rPr>
                <w:rFonts w:ascii="Cambria Math" w:hAnsi="Cambria Math" w:cs="Calibri Light"/>
                <w:sz w:val="24"/>
                <w:szCs w:val="24"/>
              </w:rPr>
              <m:t>e</m:t>
            </m:r>
          </m:e>
          <m:sup>
            <m:r>
              <m:rPr>
                <m:sty m:val="p"/>
              </m:rPr>
              <w:rPr>
                <w:rFonts w:ascii="Cambria Math" w:hAnsi="Cambria Math" w:cs="Calibri Light"/>
                <w:sz w:val="24"/>
                <w:szCs w:val="24"/>
              </w:rPr>
              <m:t>+&lt;-</m:t>
            </m:r>
          </m:sup>
        </m:sSup>
        <m:r>
          <m:rPr>
            <m:sty m:val="p"/>
          </m:rPr>
          <w:rPr>
            <w:rFonts w:ascii="Cambria Math" w:hAnsi="Cambria Math" w:cs="Calibri Light"/>
            <w:sz w:val="24"/>
            <w:szCs w:val="24"/>
          </w:rPr>
          <m:t>=</m:t>
        </m:r>
        <m:f>
          <m:fPr>
            <m:ctrlPr>
              <w:rPr>
                <w:rFonts w:ascii="Cambria Math" w:hAnsi="Cambria Math" w:cs="Calibri Light"/>
                <w:sz w:val="24"/>
                <w:szCs w:val="24"/>
              </w:rPr>
            </m:ctrlPr>
          </m:fPr>
          <m:num>
            <m:nary>
              <m:naryPr>
                <m:chr m:val="∑"/>
                <m:limLoc m:val="undOvr"/>
                <m:ctrlPr>
                  <w:rPr>
                    <w:rFonts w:ascii="Cambria Math" w:hAnsi="Cambria Math" w:cs="Calibri Light"/>
                    <w:sz w:val="24"/>
                    <w:szCs w:val="24"/>
                  </w:rPr>
                </m:ctrlPr>
              </m:naryPr>
              <m:sub>
                <m:r>
                  <m:rPr>
                    <m:sty m:val="p"/>
                  </m:rPr>
                  <w:rPr>
                    <w:rFonts w:ascii="Cambria Math" w:hAnsi="Cambria Math" w:cs="Calibri Light"/>
                    <w:sz w:val="24"/>
                    <w:szCs w:val="24"/>
                  </w:rPr>
                  <m:t>i=0</m:t>
                </m:r>
              </m:sub>
              <m:sup>
                <m:r>
                  <m:rPr>
                    <m:sty m:val="p"/>
                  </m:rPr>
                  <w:rPr>
                    <w:rFonts w:ascii="Cambria Math" w:hAnsi="Cambria Math" w:cs="Calibri Light"/>
                    <w:sz w:val="24"/>
                    <w:szCs w:val="24"/>
                  </w:rPr>
                  <m:t>1000-1</m:t>
                </m:r>
              </m:sup>
              <m:e>
                <m:r>
                  <w:rPr>
                    <w:rFonts w:ascii="Cambria Math" w:hAnsi="Cambria Math" w:cs="Calibri Light"/>
                    <w:sz w:val="24"/>
                    <w:szCs w:val="24"/>
                  </w:rPr>
                  <m:t>{</m:t>
                </m:r>
                <m:sSubSup>
                  <m:sSubSupPr>
                    <m:ctrlPr>
                      <w:rPr>
                        <w:rFonts w:ascii="Cambria Math" w:hAnsi="Cambria Math" w:cs="Calibri Light"/>
                        <w:sz w:val="24"/>
                        <w:szCs w:val="24"/>
                      </w:rPr>
                    </m:ctrlPr>
                  </m:sSubSupPr>
                  <m:e>
                    <m:r>
                      <m:rPr>
                        <m:sty m:val="p"/>
                      </m:rPr>
                      <w:rPr>
                        <w:rFonts w:ascii="Cambria Math" w:hAnsi="Cambria Math" w:cs="Calibri Light"/>
                        <w:sz w:val="24"/>
                        <w:szCs w:val="24"/>
                      </w:rPr>
                      <m:t>L</m:t>
                    </m:r>
                  </m:e>
                  <m:sub>
                    <m:r>
                      <m:rPr>
                        <m:sty m:val="p"/>
                      </m:rPr>
                      <w:rPr>
                        <w:rFonts w:ascii="Cambria Math" w:hAnsi="Cambria Math" w:cs="Calibri Light"/>
                        <w:sz w:val="24"/>
                        <w:szCs w:val="24"/>
                      </w:rPr>
                      <m:t>σ</m:t>
                    </m:r>
                  </m:sub>
                  <m:sup>
                    <m:r>
                      <m:rPr>
                        <m:sty m:val="p"/>
                      </m:rPr>
                      <w:rPr>
                        <w:rFonts w:ascii="Cambria Math" w:hAnsi="Cambria Math" w:cs="Calibri Light"/>
                        <w:sz w:val="24"/>
                        <w:szCs w:val="24"/>
                      </w:rPr>
                      <m:t>+</m:t>
                    </m:r>
                  </m:sup>
                </m:sSubSup>
                <m:d>
                  <m:dPr>
                    <m:ctrlPr>
                      <w:rPr>
                        <w:rFonts w:ascii="Cambria Math" w:hAnsi="Cambria Math" w:cs="Calibri Light"/>
                        <w:sz w:val="24"/>
                        <w:szCs w:val="24"/>
                      </w:rPr>
                    </m:ctrlPr>
                  </m:dPr>
                  <m:e>
                    <m:r>
                      <m:rPr>
                        <m:sty m:val="p"/>
                      </m:rPr>
                      <w:rPr>
                        <w:rFonts w:ascii="Cambria Math" w:hAnsi="Cambria Math" w:cs="Calibri Light"/>
                        <w:sz w:val="24"/>
                        <w:szCs w:val="24"/>
                      </w:rPr>
                      <m:t>i</m:t>
                    </m:r>
                  </m:e>
                </m:d>
                <m:r>
                  <m:rPr>
                    <m:sty m:val="p"/>
                  </m:rPr>
                  <w:rPr>
                    <w:rFonts w:ascii="Cambria Math" w:hAnsi="Cambria Math" w:cs="Calibri Light"/>
                    <w:sz w:val="24"/>
                    <w:szCs w:val="24"/>
                  </w:rPr>
                  <m:t>&lt;</m:t>
                </m:r>
                <m:sSubSup>
                  <m:sSubSupPr>
                    <m:ctrlPr>
                      <w:rPr>
                        <w:rFonts w:ascii="Cambria Math" w:hAnsi="Cambria Math" w:cs="Calibri Light"/>
                        <w:sz w:val="24"/>
                        <w:szCs w:val="24"/>
                      </w:rPr>
                    </m:ctrlPr>
                  </m:sSubSupPr>
                  <m:e>
                    <m:r>
                      <m:rPr>
                        <m:sty m:val="p"/>
                      </m:rPr>
                      <w:rPr>
                        <w:rFonts w:ascii="Cambria Math" w:hAnsi="Cambria Math" w:cs="Calibri Light"/>
                        <w:sz w:val="24"/>
                        <w:szCs w:val="24"/>
                      </w:rPr>
                      <m:t>L</m:t>
                    </m:r>
                  </m:e>
                  <m:sub>
                    <m:r>
                      <m:rPr>
                        <m:sty m:val="p"/>
                      </m:rPr>
                      <w:rPr>
                        <w:rFonts w:ascii="Cambria Math" w:hAnsi="Cambria Math" w:cs="Calibri Light"/>
                        <w:sz w:val="24"/>
                        <w:szCs w:val="24"/>
                      </w:rPr>
                      <m:t>σ</m:t>
                    </m:r>
                  </m:sub>
                  <m:sup>
                    <m:r>
                      <m:rPr>
                        <m:sty m:val="p"/>
                      </m:rPr>
                      <w:rPr>
                        <w:rFonts w:ascii="Cambria Math" w:hAnsi="Cambria Math" w:cs="Calibri Light"/>
                        <w:sz w:val="24"/>
                        <w:szCs w:val="24"/>
                      </w:rPr>
                      <m:t>-</m:t>
                    </m:r>
                  </m:sup>
                </m:sSubSup>
                <m:d>
                  <m:dPr>
                    <m:ctrlPr>
                      <w:rPr>
                        <w:rFonts w:ascii="Cambria Math" w:hAnsi="Cambria Math" w:cs="Calibri Light"/>
                        <w:sz w:val="24"/>
                        <w:szCs w:val="24"/>
                      </w:rPr>
                    </m:ctrlPr>
                  </m:dPr>
                  <m:e>
                    <m:r>
                      <m:rPr>
                        <m:sty m:val="p"/>
                      </m:rPr>
                      <w:rPr>
                        <w:rFonts w:ascii="Cambria Math" w:hAnsi="Cambria Math" w:cs="Calibri Light"/>
                        <w:sz w:val="24"/>
                        <w:szCs w:val="24"/>
                      </w:rPr>
                      <m:t>i</m:t>
                    </m:r>
                  </m:e>
                </m:d>
                <m:r>
                  <w:rPr>
                    <w:rFonts w:ascii="Cambria Math" w:hAnsi="Cambria Math" w:cs="Calibri Light"/>
                    <w:sz w:val="24"/>
                    <w:szCs w:val="24"/>
                  </w:rPr>
                  <m:t>}</m:t>
                </m:r>
              </m:e>
            </m:nary>
          </m:num>
          <m:den>
            <m:r>
              <m:rPr>
                <m:sty m:val="p"/>
              </m:rPr>
              <w:rPr>
                <w:rFonts w:ascii="Cambria Math" w:hAnsi="Cambria Math" w:cs="Calibri Light"/>
                <w:sz w:val="24"/>
                <w:szCs w:val="24"/>
              </w:rPr>
              <m:t>1000</m:t>
            </m:r>
          </m:den>
        </m:f>
      </m:oMath>
      <w:r>
        <w:rPr>
          <w:rFonts w:ascii="Calibri Light" w:hAnsi="Calibri Light" w:cs="Calibri Light"/>
          <w:sz w:val="24"/>
          <w:szCs w:val="24"/>
        </w:rPr>
        <w:t xml:space="preserve">                                                                                                                         (3)</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w:t>
      </w:r>
      <w:r>
        <w:rPr>
          <w:rFonts w:ascii="Times New Roman" w:hAnsi="Times New Roman" w:cs="Times New Roman"/>
          <w:sz w:val="24"/>
          <w:szCs w:val="24"/>
        </w:rPr>
        <w:t xml:space="preserve">on equation (3), the explanatory variables with efficiency values larger than 50 percent can be labeled as </w:t>
      </w:r>
      <w:r>
        <w:rPr>
          <w:rFonts w:ascii="Times New Roman" w:hAnsi="Times New Roman" w:cs="Times New Roman"/>
          <w:i/>
          <w:iCs/>
          <w:sz w:val="24"/>
          <w:szCs w:val="24"/>
        </w:rPr>
        <w:t>effective</w:t>
      </w:r>
      <w:r>
        <w:rPr>
          <w:rFonts w:ascii="Times New Roman" w:hAnsi="Times New Roman" w:cs="Times New Roman"/>
          <w:sz w:val="24"/>
          <w:szCs w:val="24"/>
        </w:rPr>
        <w:t xml:space="preserve"> with regard to the growth rate. The histogram of the obtained 1000 computed efficiencies </w:t>
      </w:r>
      <m:oMath>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+&lt;-</m:t>
            </m:r>
          </m:sup>
        </m:sSup>
      </m:oMath>
      <w:r>
        <w:rPr>
          <w:rFonts w:ascii="Times New Roman" w:hAnsi="Times New Roman" w:cs="Times New Roman"/>
          <w:sz w:val="24"/>
          <w:szCs w:val="24"/>
        </w:rPr>
        <w:t xml:space="preserve"> for the countries of figure 2 is depicted in</w:t>
      </w:r>
      <w:r>
        <w:rPr>
          <w:rFonts w:ascii="Times New Roman" w:hAnsi="Times New Roman" w:cs="Times New Roman"/>
          <w:sz w:val="24"/>
          <w:szCs w:val="24"/>
        </w:rPr>
        <w:t xml:space="preserve"> figure 3.</w:t>
      </w:r>
    </w:p>
    <w:p w:rsidR="00257167" w:rsidRDefault="00CA3CAA">
      <w:pPr>
        <w:keepNext/>
        <w:spacing w:line="360" w:lineRule="auto"/>
        <w:jc w:val="center"/>
        <w:rPr>
          <w:rFonts w:ascii="Times New Roman" w:hAnsi="Times New Roman" w:cs="Times New Roman"/>
          <w:sz w:val="24"/>
          <w:szCs w:val="24"/>
        </w:rPr>
      </w:pPr>
      <w:r>
        <w:rPr>
          <w:noProof/>
        </w:rPr>
        <mc:AlternateContent>
          <mc:Choice Requires="wpg">
            <w:drawing>
              <wp:inline distT="0" distB="0" distL="0" distR="0">
                <wp:extent cx="5539740" cy="40078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pic:cNvPicPr>
                      </pic:nvPicPr>
                      <pic:blipFill>
                        <a:blip r:embed="rId13"/>
                        <a:srcRect t="7385" b="4590"/>
                        <a:stretch/>
                      </pic:blipFill>
                      <pic:spPr bwMode="auto">
                        <a:xfrm>
                          <a:off x="0" y="0"/>
                          <a:ext cx="5550568" cy="4015634"/>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36.2pt;height:315.6pt;" stroked="f">
                <v:path textboxrect="0,0,0,0"/>
                <v:imagedata r:id="rId14" o:title=""/>
              </v:shape>
            </w:pict>
          </mc:Fallback>
        </mc:AlternateContent>
      </w:r>
    </w:p>
    <w:p w:rsidR="00257167" w:rsidRDefault="00CA3CAA">
      <w:pPr>
        <w:pStyle w:val="Caption"/>
        <w:spacing w:line="360" w:lineRule="auto"/>
        <w:rPr>
          <w:color w:val="auto"/>
        </w:rPr>
      </w:pPr>
      <w:bookmarkStart w:id="5" w:name="_Ref144054579"/>
      <w:r>
        <w:rPr>
          <w:color w:val="auto"/>
        </w:rPr>
        <w:t>Figure 3</w:t>
      </w:r>
      <w:bookmarkEnd w:id="5"/>
      <w:r>
        <w:rPr>
          <w:color w:val="auto"/>
        </w:rPr>
        <w:t>: Efficiency of the implementation of the selected NPI (gyms and sport centers closures) in comparison to non-implementation of it within the selected subset of countries</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The detailed results regarding the summary of explanatory factor</w:t>
      </w:r>
      <w:r>
        <w:rPr>
          <w:rFonts w:ascii="Times New Roman" w:hAnsi="Times New Roman" w:cs="Times New Roman"/>
          <w:sz w:val="24"/>
          <w:szCs w:val="24"/>
        </w:rPr>
        <w:t xml:space="preserve">s’ efficiencies </w:t>
      </w:r>
      <m:oMath>
        <m:sSup>
          <m:sSupPr>
            <m:ctrlPr>
              <w:rPr>
                <w:rFonts w:ascii="Cambria Math" w:eastAsia="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+&lt;-</m:t>
            </m:r>
          </m:sup>
        </m:sSup>
      </m:oMath>
      <w:r>
        <w:rPr>
          <w:rFonts w:ascii="Times New Roman" w:hAnsi="Times New Roman" w:cs="Times New Roman"/>
          <w:sz w:val="24"/>
          <w:szCs w:val="24"/>
        </w:rPr>
        <w:t xml:space="preserve"> and the corresponding statistics are attached to the supplementary material of this paper.  The relevant convergence criterion i.e. </w:t>
      </w:r>
      <w:r>
        <w:rPr>
          <w:rFonts w:ascii="Times New Roman" w:hAnsi="Times New Roman" w:cs="Times New Roman"/>
          <w:i/>
          <w:iCs/>
          <w:sz w:val="24"/>
          <w:szCs w:val="24"/>
        </w:rPr>
        <w:t>r-hat</w:t>
      </w:r>
      <w:r>
        <w:rPr>
          <w:rFonts w:ascii="Times New Roman" w:hAnsi="Times New Roman" w:cs="Times New Roman"/>
          <w:sz w:val="24"/>
          <w:szCs w:val="24"/>
        </w:rPr>
        <w:t xml:space="preserve"> statistic in all obtain results are close to 1.00 for all parameters, i.e. can be considered prec</w:t>
      </w:r>
      <w:r>
        <w:rPr>
          <w:rFonts w:ascii="Times New Roman" w:hAnsi="Times New Roman" w:cs="Times New Roman"/>
          <w:sz w:val="24"/>
          <w:szCs w:val="24"/>
        </w:rPr>
        <w:t>ise enough. We conclude that there are no problems during sampling.</w:t>
      </w:r>
    </w:p>
    <w:p w:rsidR="00257167" w:rsidRDefault="00CA3CAA">
      <w:pPr>
        <w:pStyle w:val="Heading3"/>
        <w:spacing w:line="360" w:lineRule="auto"/>
        <w:jc w:val="both"/>
        <w:rPr>
          <w:rFonts w:ascii="Times New Roman" w:hAnsi="Times New Roman" w:cs="Times New Roman"/>
          <w:color w:val="auto"/>
          <w:sz w:val="28"/>
          <w:szCs w:val="28"/>
        </w:rPr>
      </w:pPr>
      <w:r>
        <w:rPr>
          <w:rFonts w:ascii="Times New Roman" w:hAnsi="Times New Roman" w:cs="Times New Roman"/>
          <w:color w:val="auto"/>
        </w:rPr>
        <w:lastRenderedPageBreak/>
        <w:t>4.2 The XAI model</w:t>
      </w:r>
      <w:r>
        <w:rPr>
          <w:rFonts w:ascii="Times New Roman" w:hAnsi="Times New Roman" w:cs="Times New Roman"/>
          <w:color w:val="auto"/>
          <w:sz w:val="28"/>
          <w:szCs w:val="28"/>
        </w:rPr>
        <w:t xml:space="preserve">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We employ two explainable ML algorithms introduced in the following two subsections to understand the significance and magnitude of each explanatory factor of our study.</w:t>
      </w:r>
    </w:p>
    <w:p w:rsidR="00257167" w:rsidRDefault="00CA3CAA">
      <w:pPr>
        <w:pStyle w:val="Heading4"/>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4.2.1 PFI</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assess the importance of each input feature (explanatory variable) on the predicted reproduction rate of the virus in the DNN model, we apply one </w:t>
      </w:r>
      <w:r>
        <w:rPr>
          <w:rFonts w:ascii="Times New Roman" w:hAnsi="Times New Roman" w:cs="Times New Roman"/>
          <w:sz w:val="24"/>
          <w:szCs w:val="24"/>
        </w:rPr>
        <w:t>of the well-known explainable machine learning algorithms i.e. the permutation feature importance PFI algorithm based on Fisher, Rudin, and Dominici (2018). The PFI algorithm is attached to the supplementary material of the paper. Thereby, one can estimate</w:t>
      </w:r>
      <w:r>
        <w:rPr>
          <w:rFonts w:ascii="Times New Roman" w:hAnsi="Times New Roman" w:cs="Times New Roman"/>
          <w:sz w:val="24"/>
          <w:szCs w:val="24"/>
        </w:rPr>
        <w:t xml:space="preserve"> the significance of each input feature (explanatory variable) by calculating the increase in the model’s initial prediction error after permuting (shuffling) that feature within all rows of a selected set of data (hereby random 25% of the entire dataset).</w:t>
      </w:r>
    </w:p>
    <w:p w:rsidR="00257167" w:rsidRDefault="00CA3CAA">
      <w:pPr>
        <w:pStyle w:val="Heading4"/>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4.2.2 PDP</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To shed light on the marginal effect each relevant input feature might have on the predicted outcome of the DNN model, we also apply one of the well-known explainable machine learning algorithms i.e. partial dependence plot PDP algorithm (Friedm</w:t>
      </w:r>
      <w:r>
        <w:rPr>
          <w:rFonts w:ascii="Times New Roman" w:hAnsi="Times New Roman" w:cs="Times New Roman"/>
          <w:sz w:val="24"/>
          <w:szCs w:val="24"/>
        </w:rPr>
        <w:t xml:space="preserve">an, 2001). In order to compute the average partial dependence function of a </w:t>
      </w:r>
      <w:r>
        <w:rPr>
          <w:rFonts w:ascii="Times New Roman" w:hAnsi="Times New Roman" w:cs="Times New Roman"/>
          <w:i/>
          <w:iCs/>
          <w:sz w:val="24"/>
          <w:szCs w:val="24"/>
        </w:rPr>
        <w:t>certain value</w:t>
      </w:r>
      <w:r>
        <w:rPr>
          <w:rFonts w:ascii="Times New Roman" w:hAnsi="Times New Roman" w:cs="Times New Roman"/>
          <w:sz w:val="24"/>
          <w:szCs w:val="24"/>
        </w:rPr>
        <w:t xml:space="preserve"> of an explanatory factor, we estimate the average prediction of </w:t>
      </w:r>
      <w:r>
        <w:rPr>
          <w:rFonts w:ascii="Times New Roman" w:eastAsia="Times New Roman" w:hAnsi="Times New Roman" w:cs="Times New Roman"/>
          <w:sz w:val="24"/>
          <w:szCs w:val="24"/>
        </w:rPr>
        <w:t xml:space="preserve">all days of a selected set of data (hereby country wise), </w:t>
      </w:r>
      <w:r>
        <w:rPr>
          <w:rFonts w:ascii="Times New Roman" w:hAnsi="Times New Roman" w:cs="Times New Roman"/>
          <w:sz w:val="24"/>
          <w:szCs w:val="24"/>
        </w:rPr>
        <w:t>if all daily values regarding that factor ar</w:t>
      </w:r>
      <w:r>
        <w:rPr>
          <w:rFonts w:ascii="Times New Roman" w:hAnsi="Times New Roman" w:cs="Times New Roman"/>
          <w:sz w:val="24"/>
          <w:szCs w:val="24"/>
        </w:rPr>
        <w:t>e set to the mentioned certain value.</w:t>
      </w:r>
      <w:r>
        <w:rPr>
          <w:rFonts w:ascii="Times New Roman" w:eastAsia="Times New Roman" w:hAnsi="Times New Roman" w:cs="Times New Roman"/>
          <w:sz w:val="24"/>
          <w:szCs w:val="24"/>
        </w:rPr>
        <w:t xml:space="preserve"> By means of the PDP we aim at understanding two distinct </w:t>
      </w:r>
      <w:r>
        <w:rPr>
          <w:rFonts w:ascii="Times New Roman" w:eastAsia="Times New Roman" w:hAnsi="Times New Roman" w:cs="Times New Roman"/>
          <w:i/>
          <w:iCs/>
          <w:sz w:val="24"/>
          <w:szCs w:val="24"/>
        </w:rPr>
        <w:t>counterfactual</w:t>
      </w:r>
      <w:r>
        <w:rPr>
          <w:rFonts w:ascii="Times New Roman" w:eastAsia="Times New Roman" w:hAnsi="Times New Roman" w:cs="Times New Roman"/>
          <w:sz w:val="24"/>
          <w:szCs w:val="24"/>
        </w:rPr>
        <w:t xml:space="preserve"> scenarios, in which one selected input factor could be turned to be 1 (representing its activation within all days in the data of a country) or be</w:t>
      </w:r>
      <w:r>
        <w:rPr>
          <w:rFonts w:ascii="Times New Roman" w:eastAsia="Times New Roman" w:hAnsi="Times New Roman" w:cs="Times New Roman"/>
          <w:sz w:val="24"/>
          <w:szCs w:val="24"/>
        </w:rPr>
        <w:t xml:space="preserve"> turned to zero (representing its inactivation within all days in the data of a country). We do this procedure country-wise over the entire existing data of each of the thirty countries’ data sets. For each explanatory factor and each country, we then subt</w:t>
      </w:r>
      <w:r>
        <w:rPr>
          <w:rFonts w:ascii="Times New Roman" w:eastAsia="Times New Roman" w:hAnsi="Times New Roman" w:cs="Times New Roman"/>
          <w:sz w:val="24"/>
          <w:szCs w:val="24"/>
        </w:rPr>
        <w:t>ract the predicted value related to the counterfactual inactivation of that factor (representing the predicted monthly reproduction rate by setting that feature to zero) from the predicted value related to the counterfactual activation of that feature (rep</w:t>
      </w:r>
      <w:r>
        <w:rPr>
          <w:rFonts w:ascii="Times New Roman" w:eastAsia="Times New Roman" w:hAnsi="Times New Roman" w:cs="Times New Roman"/>
          <w:sz w:val="24"/>
          <w:szCs w:val="24"/>
        </w:rPr>
        <w:t>resenting the predicted monthly reproduction rate by setting that feature to one). If the subtracted value is greater than zero, then the average predicted reproduction rate will be lower under the counterfactual scenario of the values of that factor being</w:t>
      </w:r>
      <w:r>
        <w:rPr>
          <w:rFonts w:ascii="Times New Roman" w:eastAsia="Times New Roman" w:hAnsi="Times New Roman" w:cs="Times New Roman"/>
          <w:sz w:val="24"/>
          <w:szCs w:val="24"/>
        </w:rPr>
        <w:t xml:space="preserve"> active on all days of the </w:t>
      </w:r>
      <w:r>
        <w:rPr>
          <w:rFonts w:ascii="Times New Roman" w:eastAsia="Times New Roman" w:hAnsi="Times New Roman" w:cs="Times New Roman"/>
          <w:sz w:val="24"/>
          <w:szCs w:val="24"/>
        </w:rPr>
        <w:lastRenderedPageBreak/>
        <w:t>pandemic time span in the corresponding country. Analogously, negative subtracted values indicate greater predicted reproduction numbers under the counterfactual scenario of the values of that factor being active on all days of t</w:t>
      </w:r>
      <w:r>
        <w:rPr>
          <w:rFonts w:ascii="Times New Roman" w:eastAsia="Times New Roman" w:hAnsi="Times New Roman" w:cs="Times New Roman"/>
          <w:sz w:val="24"/>
          <w:szCs w:val="24"/>
        </w:rPr>
        <w:t>he pandemic time span in the corresponding country.</w:t>
      </w:r>
    </w:p>
    <w:p w:rsidR="00257167" w:rsidRDefault="00CA3CAA">
      <w:pPr>
        <w:pStyle w:val="Heading2"/>
        <w:numPr>
          <w:ilvl w:val="0"/>
          <w:numId w:val="1"/>
        </w:numPr>
        <w:spacing w:before="360" w:after="200"/>
        <w:rPr>
          <w:rFonts w:ascii="Times New Roman" w:hAnsi="Times New Roman" w:cs="Times New Roman"/>
          <w:color w:val="auto"/>
          <w:sz w:val="28"/>
          <w:szCs w:val="28"/>
        </w:rPr>
      </w:pPr>
      <w:r>
        <w:rPr>
          <w:rFonts w:ascii="Times New Roman" w:hAnsi="Times New Roman" w:cs="Times New Roman"/>
          <w:color w:val="auto"/>
          <w:sz w:val="28"/>
          <w:szCs w:val="28"/>
        </w:rPr>
        <w:t xml:space="preserve">Results of importance and marginal effects of the explanatory variables </w:t>
      </w:r>
    </w:p>
    <w:p w:rsidR="00257167" w:rsidRDefault="00CA3C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high length of the feature numbers, the resulted PFI importance of variables is presented in Figure 4 on two side-by-sid</w:t>
      </w:r>
      <w:r>
        <w:rPr>
          <w:rFonts w:ascii="Times New Roman" w:eastAsia="Times New Roman" w:hAnsi="Times New Roman" w:cs="Times New Roman"/>
          <w:sz w:val="24"/>
          <w:szCs w:val="24"/>
        </w:rPr>
        <w:t>e panels. [The right panel is indeed the continuation of the left hand side one.] The features at the bottom of the left hand side panel can be interpreted as the ones with lower importance values and the features at the top levels of the right hand side p</w:t>
      </w:r>
      <w:r>
        <w:rPr>
          <w:rFonts w:ascii="Times New Roman" w:eastAsia="Times New Roman" w:hAnsi="Times New Roman" w:cs="Times New Roman"/>
          <w:sz w:val="24"/>
          <w:szCs w:val="24"/>
        </w:rPr>
        <w:t xml:space="preserve">anel are the ones with the highest importance values. The </w:t>
      </w:r>
      <w:r>
        <w:rPr>
          <w:rFonts w:ascii="Times New Roman" w:eastAsia="Times New Roman" w:hAnsi="Times New Roman" w:cs="Times New Roman"/>
          <w:i/>
          <w:iCs/>
          <w:sz w:val="24"/>
          <w:szCs w:val="24"/>
        </w:rPr>
        <w:t>Base line</w:t>
      </w:r>
      <w:r>
        <w:rPr>
          <w:rFonts w:ascii="Times New Roman" w:eastAsia="Times New Roman" w:hAnsi="Times New Roman" w:cs="Times New Roman"/>
          <w:sz w:val="24"/>
          <w:szCs w:val="24"/>
        </w:rPr>
        <w:t xml:space="preserve">, which represents the zero importance line, lays around the bottom of the left hand side panel between some not frequently observed virus variants i.e. </w:t>
      </w:r>
      <w:r>
        <w:rPr>
          <w:rFonts w:ascii="Times New Roman" w:eastAsia="Times New Roman" w:hAnsi="Times New Roman" w:cs="Times New Roman"/>
          <w:i/>
          <w:iCs/>
          <w:sz w:val="24"/>
          <w:szCs w:val="24"/>
        </w:rPr>
        <w:t>BA.2+L452X</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BA.4/BA.5</w:t>
      </w:r>
      <w:r>
        <w:rPr>
          <w:rFonts w:ascii="Times New Roman" w:eastAsia="Times New Roman" w:hAnsi="Times New Roman" w:cs="Times New Roman"/>
          <w:sz w:val="24"/>
          <w:szCs w:val="24"/>
        </w:rPr>
        <w:t>.</w:t>
      </w:r>
    </w:p>
    <w:p w:rsidR="00257167" w:rsidRDefault="00257167">
      <w:pPr>
        <w:spacing w:line="360" w:lineRule="auto"/>
        <w:jc w:val="both"/>
        <w:rPr>
          <w:rFonts w:ascii="Times New Roman" w:eastAsia="Times New Roman" w:hAnsi="Times New Roman" w:cs="Times New Roman"/>
          <w:sz w:val="24"/>
          <w:szCs w:val="24"/>
        </w:rPr>
      </w:pPr>
    </w:p>
    <w:p w:rsidR="00257167" w:rsidRDefault="00CA3CAA">
      <w:pPr>
        <w:spacing w:before="100" w:beforeAutospacing="1" w:after="100" w:afterAutospacing="1" w:line="360" w:lineRule="auto"/>
        <w:jc w:val="center"/>
        <w:rPr>
          <w:rFonts w:ascii="Times New Roman" w:eastAsia="Times New Roman" w:hAnsi="Times New Roman" w:cs="Times New Roman"/>
          <w:sz w:val="24"/>
          <w:szCs w:val="24"/>
        </w:rPr>
      </w:pPr>
      <w:r>
        <w:rPr>
          <w:noProof/>
        </w:rPr>
        <mc:AlternateContent>
          <mc:Choice Requires="wpg">
            <w:drawing>
              <wp:inline distT="0" distB="0" distL="0" distR="0">
                <wp:extent cx="5859780" cy="2979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5"/>
                        <a:stretch/>
                      </pic:blipFill>
                      <pic:spPr bwMode="auto">
                        <a:xfrm>
                          <a:off x="0" y="0"/>
                          <a:ext cx="5859780" cy="29794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61.4pt;height:234.6pt;" stroked="false">
                <v:path textboxrect="0,0,0,0"/>
                <v:imagedata r:id="rId16" o:title=""/>
              </v:shape>
            </w:pict>
          </mc:Fallback>
        </mc:AlternateContent>
      </w:r>
    </w:p>
    <w:p w:rsidR="00257167" w:rsidRDefault="00CA3CAA">
      <w:pPr>
        <w:pStyle w:val="Caption"/>
        <w:spacing w:line="360" w:lineRule="auto"/>
        <w:rPr>
          <w:color w:val="auto"/>
        </w:rPr>
      </w:pPr>
      <w:bookmarkStart w:id="6" w:name="_Ref144055169"/>
      <w:r>
        <w:rPr>
          <w:color w:val="auto"/>
        </w:rPr>
        <w:t xml:space="preserve">Figure </w:t>
      </w:r>
      <w:r>
        <w:rPr>
          <w:color w:val="auto"/>
        </w:rPr>
        <w:t>4</w:t>
      </w:r>
      <w:bookmarkEnd w:id="6"/>
      <w:r>
        <w:rPr>
          <w:color w:val="auto"/>
        </w:rPr>
        <w:t>: Importance of explanatory variables with regard to their impact on the pandemic reproduction (bottom of right hand side panel continues from top of the left hand side panel)</w:t>
      </w:r>
    </w:p>
    <w:p w:rsidR="00257167" w:rsidRDefault="00CA3CA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depicted values on the plot in Figure 5 express average gains measured in t</w:t>
      </w:r>
      <w:r>
        <w:rPr>
          <w:rFonts w:ascii="Times New Roman" w:eastAsia="Times New Roman" w:hAnsi="Times New Roman" w:cs="Times New Roman"/>
          <w:sz w:val="24"/>
          <w:szCs w:val="24"/>
        </w:rPr>
        <w:t xml:space="preserve">erms of alteration of reproduction values to contain the pandemic growth, if one feature is active in comparison with the circumstance of that feature being non-active in line with the PDP notion. </w:t>
      </w:r>
    </w:p>
    <w:p w:rsidR="00257167" w:rsidRDefault="00CA3CAA">
      <w:pPr>
        <w:keepNext/>
        <w:spacing w:line="360" w:lineRule="auto"/>
      </w:pPr>
      <w:r>
        <w:rPr>
          <w:noProof/>
        </w:rPr>
        <mc:AlternateContent>
          <mc:Choice Requires="wpg">
            <w:drawing>
              <wp:inline distT="0" distB="0" distL="0" distR="0">
                <wp:extent cx="6324600" cy="6461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17"/>
                        <a:stretch/>
                      </pic:blipFill>
                      <pic:spPr bwMode="auto">
                        <a:xfrm>
                          <a:off x="0" y="0"/>
                          <a:ext cx="6324600" cy="64617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98.0pt;height:508.8pt;" stroked="false">
                <v:path textboxrect="0,0,0,0"/>
                <v:imagedata r:id="rId18" o:title=""/>
              </v:shape>
            </w:pict>
          </mc:Fallback>
        </mc:AlternateContent>
      </w:r>
    </w:p>
    <w:p w:rsidR="00257167" w:rsidRDefault="00CA3CAA">
      <w:pPr>
        <w:pStyle w:val="Caption"/>
        <w:jc w:val="both"/>
        <w:rPr>
          <w:color w:val="auto"/>
        </w:rPr>
      </w:pPr>
      <w:bookmarkStart w:id="7" w:name="_Ref144055491"/>
      <w:r>
        <w:rPr>
          <w:color w:val="auto"/>
        </w:rPr>
        <w:t>Figure 5</w:t>
      </w:r>
      <w:bookmarkEnd w:id="7"/>
      <w:r>
        <w:rPr>
          <w:color w:val="auto"/>
        </w:rPr>
        <w:t xml:space="preserve">: </w:t>
      </w:r>
      <w:r>
        <w:rPr>
          <w:color w:val="auto"/>
        </w:rPr>
        <w:t>Average gains expressed in terms of difference of reproduction values, when activating each feature in each of the thirty countries, for which data is available</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6 illustrates the month-wise computed PDPs covering the counterfactual scenarios of all </w:t>
      </w:r>
      <w:r>
        <w:rPr>
          <w:rFonts w:ascii="Times New Roman" w:hAnsi="Times New Roman" w:cs="Times New Roman"/>
          <w:sz w:val="24"/>
          <w:szCs w:val="24"/>
        </w:rPr>
        <w:t>months of the year being set each time to a specific month ranging from 0 (December) to 11 (November). In Figure 6, a specific period of the year for each country between the month 4 (April) until the month 9 (September) is light-red highlighted as it demo</w:t>
      </w:r>
      <w:r>
        <w:rPr>
          <w:rFonts w:ascii="Times New Roman" w:hAnsi="Times New Roman" w:cs="Times New Roman"/>
          <w:sz w:val="24"/>
          <w:szCs w:val="24"/>
        </w:rPr>
        <w:t>nstrates the season relatively belonging to the warmer times within the year.</w:t>
      </w:r>
    </w:p>
    <w:p w:rsidR="00257167" w:rsidRDefault="00CA3CAA">
      <w:pPr>
        <w:keepNext/>
        <w:spacing w:line="360" w:lineRule="auto"/>
      </w:pPr>
      <w:r>
        <w:rPr>
          <w:noProof/>
        </w:rPr>
        <mc:AlternateContent>
          <mc:Choice Requires="wpg">
            <w:drawing>
              <wp:inline distT="0" distB="0" distL="0" distR="0">
                <wp:extent cx="5935980" cy="49009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19"/>
                        <a:srcRect l="8249" t="9158" r="8045" b="8135"/>
                        <a:stretch/>
                      </pic:blipFill>
                      <pic:spPr bwMode="auto">
                        <a:xfrm>
                          <a:off x="0" y="0"/>
                          <a:ext cx="5943869" cy="4907443"/>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67.4pt;height:385.9pt;" stroked="f">
                <v:path textboxrect="0,0,0,0"/>
                <v:imagedata r:id="rId20" o:title=""/>
              </v:shape>
            </w:pict>
          </mc:Fallback>
        </mc:AlternateContent>
      </w:r>
    </w:p>
    <w:p w:rsidR="00257167" w:rsidRDefault="00CA3CAA">
      <w:pPr>
        <w:pStyle w:val="Caption"/>
        <w:jc w:val="both"/>
        <w:rPr>
          <w:color w:val="auto"/>
        </w:rPr>
      </w:pPr>
      <w:bookmarkStart w:id="8" w:name="_Ref144056246"/>
      <w:r>
        <w:rPr>
          <w:color w:val="auto"/>
        </w:rPr>
        <w:t>Figure 6</w:t>
      </w:r>
      <w:bookmarkEnd w:id="8"/>
      <w:r>
        <w:rPr>
          <w:color w:val="auto"/>
        </w:rPr>
        <w:t>: Monthly predicted average reproduction values for European countries within a time-span of 12 months</w:t>
      </w:r>
    </w:p>
    <w:p w:rsidR="00257167" w:rsidRDefault="00CA3CA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then examine the obtained results of the DNN model by looking </w:t>
      </w:r>
      <w:r>
        <w:rPr>
          <w:rFonts w:ascii="Times New Roman" w:hAnsi="Times New Roman" w:cs="Times New Roman"/>
          <w:sz w:val="24"/>
          <w:szCs w:val="24"/>
        </w:rPr>
        <w:t xml:space="preserve">at the outcomes of the </w:t>
      </w:r>
      <w:r>
        <w:rPr>
          <w:rFonts w:ascii="Times New Roman" w:hAnsi="Times New Roman" w:cs="Times New Roman"/>
          <w:i/>
          <w:iCs/>
          <w:sz w:val="24"/>
          <w:szCs w:val="24"/>
        </w:rPr>
        <w:t>statistical inference</w:t>
      </w:r>
      <w:r>
        <w:rPr>
          <w:rFonts w:ascii="Times New Roman" w:hAnsi="Times New Roman" w:cs="Times New Roman"/>
          <w:sz w:val="24"/>
          <w:szCs w:val="24"/>
        </w:rPr>
        <w:t xml:space="preserve"> model. Figure 7 demonstrates the average values corresponding to each explanatory factor’s efficiencies </w:t>
      </w:r>
      <m:oMath>
        <m:sSup>
          <m:sSupPr>
            <m:ctrlPr>
              <w:rPr>
                <w:rFonts w:ascii="Cambria Math" w:eastAsia="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+&lt;-</m:t>
            </m:r>
          </m:sup>
        </m:sSup>
      </m:oMath>
      <w:r>
        <w:rPr>
          <w:rFonts w:ascii="Times New Roman" w:hAnsi="Times New Roman" w:cs="Times New Roman"/>
          <w:sz w:val="24"/>
          <w:szCs w:val="24"/>
        </w:rPr>
        <w:t xml:space="preserve"> from the statistical inference analysis. [The max and min values of  </w:t>
      </w:r>
      <m:oMath>
        <m:sSup>
          <m:sSupPr>
            <m:ctrlPr>
              <w:rPr>
                <w:rFonts w:ascii="Cambria Math" w:eastAsia="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+&lt;-</m:t>
            </m:r>
          </m:sup>
        </m:sSup>
      </m:oMath>
      <w:r>
        <w:rPr>
          <w:rFonts w:ascii="Times New Roman" w:hAnsi="Times New Roman" w:cs="Times New Roman"/>
          <w:sz w:val="24"/>
          <w:szCs w:val="24"/>
        </w:rPr>
        <w:t xml:space="preserve"> differ in the range of maxim</w:t>
      </w:r>
      <w:r>
        <w:rPr>
          <w:rFonts w:ascii="Times New Roman" w:hAnsi="Times New Roman" w:cs="Times New Roman"/>
          <w:sz w:val="24"/>
          <w:szCs w:val="24"/>
        </w:rPr>
        <w:t>al 2 percent from the depicted mean values and are represented in supplementary material.]</w:t>
      </w:r>
    </w:p>
    <w:p w:rsidR="00257167" w:rsidRDefault="00257167">
      <w:pPr>
        <w:spacing w:line="360" w:lineRule="auto"/>
        <w:jc w:val="both"/>
        <w:rPr>
          <w:rFonts w:ascii="Times New Roman" w:hAnsi="Times New Roman" w:cs="Times New Roman"/>
          <w:iCs/>
          <w:sz w:val="24"/>
          <w:szCs w:val="24"/>
        </w:rPr>
      </w:pPr>
    </w:p>
    <w:p w:rsidR="00257167" w:rsidRDefault="00CA3CAA">
      <w:pPr>
        <w:spacing w:line="360" w:lineRule="auto"/>
        <w:jc w:val="both"/>
        <w:rPr>
          <w:rFonts w:ascii="Times New Roman" w:hAnsi="Times New Roman" w:cs="Times New Roman"/>
          <w:i/>
          <w:sz w:val="20"/>
          <w:szCs w:val="20"/>
        </w:rPr>
      </w:pPr>
      <w:r>
        <w:rPr>
          <w:noProof/>
        </w:rPr>
        <mc:AlternateContent>
          <mc:Choice Requires="wpg">
            <w:drawing>
              <wp:inline distT="0" distB="0" distL="0" distR="0">
                <wp:extent cx="5483054" cy="777113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21"/>
                        <a:srcRect l="2800" t="6577" r="10662" b="10034"/>
                        <a:stretch/>
                      </pic:blipFill>
                      <pic:spPr bwMode="auto">
                        <a:xfrm>
                          <a:off x="0" y="0"/>
                          <a:ext cx="5509125" cy="7808081"/>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31.7pt;height:611.9pt;" stroked="f">
                <v:path textboxrect="0,0,0,0"/>
                <v:imagedata r:id="rId22" o:title=""/>
              </v:shape>
            </w:pict>
          </mc:Fallback>
        </mc:AlternateContent>
      </w:r>
    </w:p>
    <w:p w:rsidR="00257167" w:rsidRDefault="00CA3CAA">
      <w:pPr>
        <w:pStyle w:val="Caption"/>
        <w:jc w:val="both"/>
        <w:rPr>
          <w:color w:val="auto"/>
        </w:rPr>
      </w:pPr>
      <w:bookmarkStart w:id="9" w:name="_Ref144055745"/>
      <w:r>
        <w:rPr>
          <w:color w:val="auto"/>
        </w:rPr>
        <w:lastRenderedPageBreak/>
        <w:t>Figure 7</w:t>
      </w:r>
      <w:bookmarkEnd w:id="9"/>
      <w:r>
        <w:rPr>
          <w:color w:val="auto"/>
        </w:rPr>
        <w:t xml:space="preserve">: Summary of each explanatory factors’ average efficiency </w:t>
      </w:r>
      <m:oMath>
        <m:sSup>
          <m:sSupPr>
            <m:ctrlPr>
              <w:rPr>
                <w:rFonts w:ascii="Cambria Math" w:eastAsia="Cambria Math" w:hAnsi="Cambria Math"/>
                <w:color w:val="auto"/>
              </w:rPr>
            </m:ctrlPr>
          </m:sSupPr>
          <m:e>
            <m:r>
              <w:rPr>
                <w:rFonts w:ascii="Cambria Math" w:hAnsi="Cambria Math"/>
                <w:color w:val="auto"/>
              </w:rPr>
              <m:t>e</m:t>
            </m:r>
          </m:e>
          <m:sup>
            <m:r>
              <w:rPr>
                <w:rFonts w:ascii="Cambria Math" w:hAnsi="Cambria Math"/>
                <w:color w:val="auto"/>
              </w:rPr>
              <m:t>+&lt;-</m:t>
            </m:r>
          </m:sup>
        </m:sSup>
        <m:r>
          <w:rPr>
            <w:rFonts w:ascii="Cambria Math" w:eastAsia="Cambria Math" w:hAnsi="Cambria Math"/>
            <w:color w:val="auto"/>
          </w:rPr>
          <m:t xml:space="preserve"> </m:t>
        </m:r>
      </m:oMath>
      <w:r>
        <w:rPr>
          <w:color w:val="auto"/>
        </w:rPr>
        <w:t>in percentage values.</w:t>
      </w:r>
    </w:p>
    <w:p w:rsidR="00257167" w:rsidRDefault="00CA3CAA">
      <w:pPr>
        <w:spacing w:line="360" w:lineRule="auto"/>
        <w:jc w:val="both"/>
        <w:rPr>
          <w:rFonts w:ascii="Times New Roman" w:eastAsia="Times New Roman" w:hAnsi="Times New Roman" w:cs="Times New Roman"/>
          <w:sz w:val="24"/>
          <w:szCs w:val="24"/>
        </w:rPr>
      </w:pPr>
      <w:r>
        <w:rPr>
          <w:rFonts w:ascii="Times New Roman" w:eastAsia="Calibri Light" w:hAnsi="Times New Roman" w:cs="Times New Roman"/>
          <w:sz w:val="24"/>
          <w:szCs w:val="24"/>
        </w:rPr>
        <w:t xml:space="preserve">In order to summarize the statistical inference for each explanatory variable (depicted in </w:t>
      </w:r>
      <w:r>
        <w:rPr>
          <w:rFonts w:ascii="Times New Roman" w:hAnsi="Times New Roman" w:cs="Times New Roman"/>
          <w:sz w:val="24"/>
          <w:szCs w:val="24"/>
        </w:rPr>
        <w:t>Figure 7</w:t>
      </w:r>
      <w:r>
        <w:rPr>
          <w:rFonts w:ascii="Times New Roman" w:eastAsia="Calibri Light" w:hAnsi="Times New Roman" w:cs="Times New Roman"/>
          <w:sz w:val="24"/>
          <w:szCs w:val="24"/>
        </w:rPr>
        <w:t xml:space="preserve">), the average of the efficiencies over the entire 30 countries are computed and demonstrated in Figure 8. As </w:t>
      </w:r>
      <w:r>
        <w:rPr>
          <w:rFonts w:ascii="Times New Roman" w:eastAsia="Times New Roman" w:hAnsi="Times New Roman" w:cs="Times New Roman"/>
          <w:sz w:val="24"/>
          <w:szCs w:val="24"/>
        </w:rPr>
        <w:t xml:space="preserve">with Figure 4, the resulted </w:t>
      </w:r>
      <w:r>
        <w:rPr>
          <w:rFonts w:ascii="Times New Roman" w:eastAsia="Times New Roman" w:hAnsi="Times New Roman" w:cs="Times New Roman"/>
          <w:i/>
          <w:iCs/>
          <w:sz w:val="24"/>
          <w:szCs w:val="24"/>
        </w:rPr>
        <w:t>averaged efficiency</w:t>
      </w:r>
      <w:r>
        <w:rPr>
          <w:rFonts w:ascii="Times New Roman" w:eastAsia="Times New Roman" w:hAnsi="Times New Roman" w:cs="Times New Roman"/>
          <w:sz w:val="24"/>
          <w:szCs w:val="24"/>
        </w:rPr>
        <w:t xml:space="preserve"> terms in </w:t>
      </w:r>
      <w:r>
        <w:rPr>
          <w:rFonts w:ascii="Times New Roman" w:eastAsia="Calibri Light" w:hAnsi="Times New Roman" w:cs="Times New Roman"/>
          <w:sz w:val="24"/>
          <w:szCs w:val="24"/>
        </w:rPr>
        <w:t>Figure 8</w:t>
      </w:r>
      <w:r>
        <w:rPr>
          <w:rFonts w:ascii="Times New Roman" w:eastAsia="Times New Roman" w:hAnsi="Times New Roman" w:cs="Times New Roman"/>
          <w:sz w:val="24"/>
          <w:szCs w:val="24"/>
        </w:rPr>
        <w:t xml:space="preserve"> are presented in two side by side panels. The right panel is indeed the continuation of the left hand side one. The factors on the left hand side panel are those which are characterized by under 50 percent efficiency values and can be la</w:t>
      </w:r>
      <w:r>
        <w:rPr>
          <w:rFonts w:ascii="Times New Roman" w:eastAsia="Times New Roman" w:hAnsi="Times New Roman" w:cs="Times New Roman"/>
          <w:sz w:val="24"/>
          <w:szCs w:val="24"/>
        </w:rPr>
        <w:t xml:space="preserve">beled as </w:t>
      </w:r>
      <w:r>
        <w:rPr>
          <w:rFonts w:ascii="Times New Roman" w:hAnsi="Times New Roman" w:cs="Times New Roman"/>
          <w:i/>
          <w:iCs/>
          <w:sz w:val="24"/>
          <w:szCs w:val="24"/>
        </w:rPr>
        <w:t>effective</w:t>
      </w:r>
      <w:r>
        <w:rPr>
          <w:rFonts w:ascii="Times New Roman" w:hAnsi="Times New Roman" w:cs="Times New Roman"/>
          <w:sz w:val="24"/>
          <w:szCs w:val="24"/>
        </w:rPr>
        <w:t xml:space="preserve"> with regard to the pandemic </w:t>
      </w:r>
      <w:r>
        <w:rPr>
          <w:rFonts w:ascii="Times New Roman" w:hAnsi="Times New Roman" w:cs="Times New Roman"/>
          <w:i/>
          <w:iCs/>
          <w:sz w:val="24"/>
          <w:szCs w:val="24"/>
        </w:rPr>
        <w:t>growth</w:t>
      </w:r>
      <w:r>
        <w:rPr>
          <w:rFonts w:ascii="Times New Roman" w:eastAsia="Times New Roman" w:hAnsi="Times New Roman" w:cs="Times New Roman"/>
          <w:sz w:val="24"/>
          <w:szCs w:val="24"/>
        </w:rPr>
        <w:t xml:space="preserve">. In contrast, the factors on the right hand side panel are those, which are characterized by larger than 50 percent efficiency values and can be labeled as </w:t>
      </w:r>
      <w:r>
        <w:rPr>
          <w:rFonts w:ascii="Times New Roman" w:hAnsi="Times New Roman" w:cs="Times New Roman"/>
          <w:i/>
          <w:iCs/>
          <w:sz w:val="24"/>
          <w:szCs w:val="24"/>
        </w:rPr>
        <w:t>effective</w:t>
      </w:r>
      <w:r>
        <w:rPr>
          <w:rFonts w:ascii="Times New Roman" w:hAnsi="Times New Roman" w:cs="Times New Roman"/>
          <w:sz w:val="24"/>
          <w:szCs w:val="24"/>
        </w:rPr>
        <w:t xml:space="preserve"> with regard to the pandemic </w:t>
      </w:r>
      <w:r>
        <w:rPr>
          <w:rFonts w:ascii="Times New Roman" w:hAnsi="Times New Roman" w:cs="Times New Roman"/>
          <w:i/>
          <w:iCs/>
          <w:sz w:val="24"/>
          <w:szCs w:val="24"/>
        </w:rPr>
        <w:t>control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Hence, the factors at the bottom of the left hand side panel (e.g. the season Autumn or the omicron variant) can be interpreted as the ones with the largest pandemic progression efficacy and the factors at the top of the right hand side panel (e.g. the se</w:t>
      </w:r>
      <w:r>
        <w:rPr>
          <w:rFonts w:ascii="Times New Roman" w:eastAsia="Times New Roman" w:hAnsi="Times New Roman" w:cs="Times New Roman"/>
          <w:sz w:val="24"/>
          <w:szCs w:val="24"/>
        </w:rPr>
        <w:t>ason Spring and the alpha variant) can be interpreted as the ones with the largest pandemic control efficacy from the statistical inference point of view.</w:t>
      </w:r>
    </w:p>
    <w:p w:rsidR="00257167" w:rsidRDefault="00CA3CAA">
      <w:pPr>
        <w:spacing w:line="360" w:lineRule="auto"/>
        <w:jc w:val="both"/>
        <w:rPr>
          <w:rFonts w:ascii="Times New Roman" w:eastAsia="Calibri Light" w:hAnsi="Times New Roman" w:cs="Times New Roman"/>
          <w:sz w:val="24"/>
          <w:szCs w:val="24"/>
        </w:rPr>
      </w:pPr>
      <w:r>
        <w:rPr>
          <w:noProof/>
        </w:rPr>
        <mc:AlternateContent>
          <mc:Choice Requires="wpg">
            <w:drawing>
              <wp:inline distT="0" distB="0" distL="0" distR="0">
                <wp:extent cx="5972175" cy="319266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23"/>
                        <a:srcRect t="10000" r="7445" b="4665"/>
                        <a:stretch/>
                      </pic:blipFill>
                      <pic:spPr bwMode="auto">
                        <a:xfrm>
                          <a:off x="0" y="0"/>
                          <a:ext cx="5994480" cy="3204586"/>
                        </a:xfrm>
                        <a:prstGeom prst="rect">
                          <a:avLst/>
                        </a:prstGeom>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70.2pt;height:251.4pt;" stroked="f">
                <v:path textboxrect="0,0,0,0"/>
                <v:imagedata r:id="rId24" o:title=""/>
              </v:shape>
            </w:pict>
          </mc:Fallback>
        </mc:AlternateContent>
      </w:r>
    </w:p>
    <w:p w:rsidR="00257167" w:rsidRDefault="00CA3CAA">
      <w:pPr>
        <w:pStyle w:val="Caption"/>
        <w:jc w:val="both"/>
        <w:rPr>
          <w:color w:val="auto"/>
        </w:rPr>
      </w:pPr>
      <w:r>
        <w:rPr>
          <w:rFonts w:ascii="Times New Roman" w:hAnsi="Times New Roman" w:cs="Times New Roman"/>
          <w:i w:val="0"/>
          <w:iCs w:val="0"/>
          <w:color w:val="auto"/>
          <w:sz w:val="20"/>
          <w:szCs w:val="20"/>
        </w:rPr>
        <w:t xml:space="preserve"> </w:t>
      </w:r>
      <w:bookmarkStart w:id="10" w:name="_Ref144055945"/>
      <w:r>
        <w:rPr>
          <w:color w:val="auto"/>
        </w:rPr>
        <w:t>Figure 8</w:t>
      </w:r>
      <w:bookmarkEnd w:id="10"/>
      <w:r>
        <w:rPr>
          <w:color w:val="auto"/>
        </w:rPr>
        <w:t xml:space="preserve">: Sorted average efficiencies </w:t>
      </w:r>
      <m:oMath>
        <m:sSup>
          <m:sSupPr>
            <m:ctrlPr>
              <w:rPr>
                <w:rFonts w:ascii="Cambria Math" w:eastAsia="Cambria Math" w:hAnsi="Cambria Math"/>
                <w:color w:val="auto"/>
              </w:rPr>
            </m:ctrlPr>
          </m:sSupPr>
          <m:e>
            <m:r>
              <w:rPr>
                <w:rFonts w:ascii="Cambria Math" w:hAnsi="Cambria Math"/>
                <w:color w:val="auto"/>
              </w:rPr>
              <m:t>e</m:t>
            </m:r>
          </m:e>
          <m:sup>
            <m:r>
              <w:rPr>
                <w:rFonts w:ascii="Cambria Math" w:hAnsi="Cambria Math"/>
                <w:color w:val="auto"/>
              </w:rPr>
              <m:t>+&lt;-</m:t>
            </m:r>
          </m:sup>
        </m:sSup>
        <m:r>
          <w:rPr>
            <w:rFonts w:ascii="Cambria Math" w:eastAsia="Cambria Math" w:hAnsi="Cambria Math"/>
            <w:color w:val="auto"/>
          </w:rPr>
          <m:t xml:space="preserve"> </m:t>
        </m:r>
      </m:oMath>
      <w:r>
        <w:rPr>
          <w:color w:val="auto"/>
        </w:rPr>
        <w:t>of the pandemic influential factors over all studied c</w:t>
      </w:r>
      <w:r>
        <w:rPr>
          <w:color w:val="auto"/>
        </w:rPr>
        <w:t>ountries.</w:t>
      </w:r>
    </w:p>
    <w:p w:rsidR="00257167" w:rsidRDefault="00CA3CAA">
      <w:pPr>
        <w:pStyle w:val="Heading2"/>
        <w:numPr>
          <w:ilvl w:val="0"/>
          <w:numId w:val="1"/>
        </w:numPr>
        <w:rPr>
          <w:rFonts w:eastAsia="Times New Roman"/>
          <w:color w:val="auto"/>
          <w:sz w:val="28"/>
          <w:szCs w:val="28"/>
        </w:rPr>
      </w:pPr>
      <w:r>
        <w:rPr>
          <w:color w:val="auto"/>
          <w:sz w:val="28"/>
          <w:szCs w:val="28"/>
        </w:rPr>
        <w:t>Discussion and interpretation of findings</w:t>
      </w:r>
    </w:p>
    <w:p w:rsidR="00257167" w:rsidRDefault="00CA3CAA">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analysis of the importance of explanatory factors (Figure 4) indicates that the factor </w:t>
      </w:r>
      <w:r>
        <w:rPr>
          <w:rFonts w:ascii="Times New Roman" w:eastAsia="Times New Roman" w:hAnsi="Times New Roman" w:cs="Times New Roman"/>
          <w:i/>
          <w:iCs/>
          <w:sz w:val="24"/>
          <w:szCs w:val="24"/>
        </w:rPr>
        <w:t>country</w:t>
      </w:r>
      <w:r>
        <w:rPr>
          <w:rFonts w:ascii="Times New Roman" w:eastAsia="Times New Roman" w:hAnsi="Times New Roman" w:cs="Times New Roman"/>
          <w:sz w:val="24"/>
          <w:szCs w:val="24"/>
        </w:rPr>
        <w:t xml:space="preserve"> is at the top level of influential factors on the predictions of the model. The factor </w:t>
      </w:r>
      <w:r>
        <w:rPr>
          <w:rFonts w:ascii="Times New Roman" w:eastAsia="Times New Roman" w:hAnsi="Times New Roman" w:cs="Times New Roman"/>
          <w:i/>
          <w:iCs/>
          <w:sz w:val="24"/>
          <w:szCs w:val="24"/>
        </w:rPr>
        <w:t>country</w:t>
      </w:r>
      <w:r>
        <w:rPr>
          <w:rFonts w:ascii="Times New Roman" w:eastAsia="Times New Roman" w:hAnsi="Times New Roman" w:cs="Times New Roman"/>
          <w:sz w:val="24"/>
          <w:szCs w:val="24"/>
        </w:rPr>
        <w:t xml:space="preserve"> being </w:t>
      </w:r>
      <w:r>
        <w:rPr>
          <w:rFonts w:ascii="Times New Roman" w:eastAsia="Times New Roman" w:hAnsi="Times New Roman" w:cs="Times New Roman"/>
          <w:sz w:val="24"/>
          <w:szCs w:val="24"/>
        </w:rPr>
        <w:lastRenderedPageBreak/>
        <w:t xml:space="preserve">that important is because, </w:t>
      </w:r>
      <w:r>
        <w:rPr>
          <w:rFonts w:ascii="Times New Roman" w:hAnsi="Times New Roman" w:cs="Times New Roman"/>
          <w:sz w:val="24"/>
          <w:szCs w:val="24"/>
        </w:rPr>
        <w:t>by constructing the DNN model, this factor is not averaged over different countries as it does not make sense.</w:t>
      </w:r>
      <w:r>
        <w:rPr>
          <w:rFonts w:ascii="Times New Roman" w:eastAsia="Times New Roman" w:hAnsi="Times New Roman" w:cs="Times New Roman"/>
          <w:sz w:val="24"/>
          <w:szCs w:val="24"/>
        </w:rPr>
        <w:t xml:space="preserve"> Each country is a unique key for the data solely corresponding to that country. It remained on its place during the tr</w:t>
      </w:r>
      <w:r>
        <w:rPr>
          <w:rFonts w:ascii="Times New Roman" w:eastAsia="Times New Roman" w:hAnsi="Times New Roman" w:cs="Times New Roman"/>
          <w:sz w:val="24"/>
          <w:szCs w:val="24"/>
        </w:rPr>
        <w:t xml:space="preserve">aining of the model. However, seeing the factor </w:t>
      </w:r>
      <w:r>
        <w:rPr>
          <w:rFonts w:ascii="Times New Roman" w:eastAsia="Times New Roman" w:hAnsi="Times New Roman" w:cs="Times New Roman"/>
          <w:i/>
          <w:iCs/>
          <w:sz w:val="24"/>
          <w:szCs w:val="24"/>
        </w:rPr>
        <w:t>month</w:t>
      </w:r>
      <w:r>
        <w:rPr>
          <w:rFonts w:ascii="Times New Roman" w:eastAsia="Times New Roman" w:hAnsi="Times New Roman" w:cs="Times New Roman"/>
          <w:sz w:val="24"/>
          <w:szCs w:val="24"/>
        </w:rPr>
        <w:t xml:space="preserve">, which is well taken into account during the training procedure of the BCNN model, at the top of all other explanatory features is remarkable. </w:t>
      </w:r>
    </w:p>
    <w:p w:rsidR="00257167" w:rsidRDefault="00CA3CAA">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Consequently, we conclude that the months and seasons have</w:t>
      </w:r>
      <w:r>
        <w:rPr>
          <w:rFonts w:ascii="Times New Roman" w:eastAsia="Times New Roman" w:hAnsi="Times New Roman" w:cs="Times New Roman"/>
          <w:sz w:val="24"/>
          <w:szCs w:val="24"/>
        </w:rPr>
        <w:t xml:space="preserve"> been much more influential on the dynamics of the </w:t>
      </w:r>
      <w:r>
        <w:rPr>
          <w:rFonts w:ascii="Times New Roman" w:hAnsi="Times New Roman" w:cs="Times New Roman"/>
          <w:sz w:val="24"/>
          <w:szCs w:val="24"/>
        </w:rPr>
        <w:t>SARS-CoV-2</w:t>
      </w:r>
      <w:r>
        <w:rPr>
          <w:rFonts w:ascii="Times New Roman" w:eastAsia="Times New Roman" w:hAnsi="Times New Roman" w:cs="Times New Roman"/>
          <w:sz w:val="24"/>
          <w:szCs w:val="24"/>
        </w:rPr>
        <w:t xml:space="preserve"> pandemic in comparison with the governments NPIs, vaccination policies as well as emergence of virus mutants</w:t>
      </w:r>
      <w:r>
        <w:rPr>
          <w:rFonts w:ascii="Times New Roman" w:hAnsi="Times New Roman" w:cs="Times New Roman"/>
          <w:sz w:val="24"/>
          <w:szCs w:val="24"/>
        </w:rPr>
        <w:t xml:space="preserve">. The evidence from the counterfactual PDP exploration of seasonal effects (Figure 6) </w:t>
      </w:r>
      <w:r>
        <w:rPr>
          <w:rFonts w:ascii="Times New Roman" w:hAnsi="Times New Roman" w:cs="Times New Roman"/>
          <w:sz w:val="24"/>
          <w:szCs w:val="24"/>
        </w:rPr>
        <w:t xml:space="preserve">is twofold: </w:t>
      </w:r>
      <w:r>
        <w:rPr>
          <w:rFonts w:ascii="Times New Roman" w:hAnsi="Times New Roman" w:cs="Times New Roman"/>
          <w:i/>
          <w:iCs/>
          <w:sz w:val="24"/>
          <w:szCs w:val="24"/>
        </w:rPr>
        <w:t>First</w:t>
      </w:r>
      <w:r>
        <w:rPr>
          <w:rFonts w:ascii="Times New Roman" w:hAnsi="Times New Roman" w:cs="Times New Roman"/>
          <w:sz w:val="24"/>
          <w:szCs w:val="24"/>
        </w:rPr>
        <w:t xml:space="preserve">, the overall reproduction rates in the white area are significantly higher than those ones within the light red area. </w:t>
      </w:r>
      <w:r>
        <w:rPr>
          <w:rFonts w:ascii="Times New Roman" w:hAnsi="Times New Roman" w:cs="Times New Roman"/>
          <w:i/>
          <w:sz w:val="24"/>
          <w:szCs w:val="24"/>
        </w:rPr>
        <w:t>Second</w:t>
      </w:r>
      <w:r>
        <w:rPr>
          <w:rFonts w:ascii="Times New Roman" w:hAnsi="Times New Roman" w:cs="Times New Roman"/>
          <w:sz w:val="24"/>
          <w:szCs w:val="24"/>
        </w:rPr>
        <w:t xml:space="preserve">, in most of the countries there is a peak in the virus spread around the </w:t>
      </w:r>
      <w:r>
        <w:rPr>
          <w:rFonts w:ascii="Times New Roman" w:hAnsi="Times New Roman" w:cs="Times New Roman"/>
          <w:i/>
          <w:iCs/>
          <w:sz w:val="24"/>
          <w:szCs w:val="24"/>
        </w:rPr>
        <w:t>month 7</w:t>
      </w:r>
      <w:r>
        <w:rPr>
          <w:rFonts w:ascii="Times New Roman" w:hAnsi="Times New Roman" w:cs="Times New Roman"/>
          <w:sz w:val="24"/>
          <w:szCs w:val="24"/>
        </w:rPr>
        <w:t xml:space="preserve"> (July). Existing literature expl</w:t>
      </w:r>
      <w:r>
        <w:rPr>
          <w:rFonts w:ascii="Times New Roman" w:hAnsi="Times New Roman" w:cs="Times New Roman"/>
          <w:sz w:val="24"/>
          <w:szCs w:val="24"/>
        </w:rPr>
        <w:t>ores the role of seasonal trends. Merow and Urban (2020) develop statistical models that predict the maximum potential of COVID-19 worldwide and throughout the year. The authors predict that COVID-19 will decrease temporarily during summer, rebound by autu</w:t>
      </w:r>
      <w:r>
        <w:rPr>
          <w:rFonts w:ascii="Times New Roman" w:hAnsi="Times New Roman" w:cs="Times New Roman"/>
          <w:sz w:val="24"/>
          <w:szCs w:val="24"/>
        </w:rPr>
        <w:t>mn, and peak next winter. In a more recent study, Wiemken et. al. (2023) use time series decomposition to extract the annual seasonal component of COVID-19 cases, hospitalization, and mortality rates from March 2020 through December 2022 for the United Sta</w:t>
      </w:r>
      <w:r>
        <w:rPr>
          <w:rFonts w:ascii="Times New Roman" w:hAnsi="Times New Roman" w:cs="Times New Roman"/>
          <w:sz w:val="24"/>
          <w:szCs w:val="24"/>
        </w:rPr>
        <w:t>tes and Europe. The authors identify seasonal spikes in COVID-19 from approximately November through April for all outcomes and in all countries. These results are indeed to a large extent in line with the predictions of our deep learning model. In additio</w:t>
      </w:r>
      <w:r>
        <w:rPr>
          <w:rFonts w:ascii="Times New Roman" w:hAnsi="Times New Roman" w:cs="Times New Roman"/>
          <w:sz w:val="24"/>
          <w:szCs w:val="24"/>
        </w:rPr>
        <w:t xml:space="preserve">n, the results of the statistical inference analysis (Figure 7 and </w:t>
      </w:r>
      <w:r>
        <w:rPr>
          <w:rFonts w:ascii="Times New Roman" w:eastAsia="Calibri Light" w:hAnsi="Times New Roman" w:cs="Times New Roman"/>
          <w:sz w:val="24"/>
          <w:szCs w:val="24"/>
        </w:rPr>
        <w:t>Figure 8</w:t>
      </w:r>
      <w:r>
        <w:rPr>
          <w:rFonts w:ascii="Times New Roman" w:hAnsi="Times New Roman" w:cs="Times New Roman"/>
          <w:sz w:val="24"/>
          <w:szCs w:val="24"/>
        </w:rPr>
        <w:t>) regarding the seasonality effects approve that large probable growth rates of the virus are visible in the season Autumn (September, October and November) and the smallest pandemi</w:t>
      </w:r>
      <w:r>
        <w:rPr>
          <w:rFonts w:ascii="Times New Roman" w:hAnsi="Times New Roman" w:cs="Times New Roman"/>
          <w:sz w:val="24"/>
          <w:szCs w:val="24"/>
        </w:rPr>
        <w:t xml:space="preserve">c growth is predicted to be in the season Spring (March, April and May). The statistical inferences show that the gained efficiencies in Winter (December, January and February) are higher than the efficiencies of Summer (June, July and August). [Note that </w:t>
      </w:r>
      <w:r>
        <w:rPr>
          <w:rFonts w:ascii="Times New Roman" w:hAnsi="Times New Roman" w:cs="Times New Roman"/>
          <w:sz w:val="24"/>
          <w:szCs w:val="24"/>
        </w:rPr>
        <w:t xml:space="preserve">as the statistical inference analysis uses the data of each country separately, the months are summarized into the seasons so to increase the number of prior observations per season in each country.] Returning to the spike in July in the DNN model (Figure </w:t>
      </w:r>
      <w:r>
        <w:rPr>
          <w:rFonts w:ascii="Times New Roman" w:hAnsi="Times New Roman" w:cs="Times New Roman"/>
          <w:sz w:val="24"/>
          <w:szCs w:val="24"/>
        </w:rPr>
        <w:t xml:space="preserve">6), the frequently observed peak in summer in most of the countries (e.g. Hungary in July, Liechtenstein in July-August, Belgium in July, Bulgaria in July, Estonia in July-August, </w:t>
      </w:r>
      <w:r>
        <w:rPr>
          <w:rFonts w:ascii="Times New Roman" w:hAnsi="Times New Roman" w:cs="Times New Roman"/>
          <w:sz w:val="24"/>
          <w:szCs w:val="24"/>
        </w:rPr>
        <w:lastRenderedPageBreak/>
        <w:t>Netherlands in July, Lithuania in July etc.) can be hypothesized to be a res</w:t>
      </w:r>
      <w:r>
        <w:rPr>
          <w:rFonts w:ascii="Times New Roman" w:hAnsi="Times New Roman" w:cs="Times New Roman"/>
          <w:sz w:val="24"/>
          <w:szCs w:val="24"/>
        </w:rPr>
        <w:t>ult of the surge in the infection cases through less restricted public mobility during summer vacation.</w:t>
      </w:r>
    </w:p>
    <w:p w:rsidR="00257167" w:rsidRDefault="00CA3CAA">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The deep neural network model as well as the statistical inferences both evidence that the three well-known variants of the virus (i.e. </w:t>
      </w:r>
      <w:r>
        <w:rPr>
          <w:rFonts w:ascii="Times New Roman" w:hAnsi="Times New Roman" w:cs="Times New Roman"/>
          <w:i/>
          <w:iCs/>
          <w:sz w:val="24"/>
          <w:szCs w:val="24"/>
        </w:rPr>
        <w:t>B.1.1.7 - Corona</w:t>
      </w:r>
      <w:r>
        <w:rPr>
          <w:rFonts w:ascii="Times New Roman" w:hAnsi="Times New Roman" w:cs="Times New Roman"/>
          <w:i/>
          <w:iCs/>
          <w:sz w:val="24"/>
          <w:szCs w:val="24"/>
        </w:rPr>
        <w:t>virus Alpha variant</w:t>
      </w:r>
      <w:r>
        <w:rPr>
          <w:rFonts w:ascii="Times New Roman" w:hAnsi="Times New Roman" w:cs="Times New Roman"/>
          <w:sz w:val="24"/>
          <w:szCs w:val="24"/>
        </w:rPr>
        <w:t xml:space="preserve">, </w:t>
      </w:r>
      <w:r>
        <w:rPr>
          <w:rFonts w:ascii="Times New Roman" w:hAnsi="Times New Roman" w:cs="Times New Roman"/>
          <w:i/>
          <w:iCs/>
          <w:sz w:val="24"/>
          <w:szCs w:val="24"/>
        </w:rPr>
        <w:t>B.1.617.2 - Coronavirus Delta variant,</w:t>
      </w:r>
      <w:r>
        <w:rPr>
          <w:rFonts w:ascii="Times New Roman" w:hAnsi="Times New Roman" w:cs="Times New Roman"/>
          <w:sz w:val="24"/>
          <w:szCs w:val="24"/>
        </w:rPr>
        <w:t xml:space="preserve"> and </w:t>
      </w:r>
      <w:r>
        <w:rPr>
          <w:rFonts w:ascii="Times New Roman" w:hAnsi="Times New Roman" w:cs="Times New Roman"/>
          <w:i/>
          <w:iCs/>
          <w:sz w:val="24"/>
          <w:szCs w:val="24"/>
        </w:rPr>
        <w:t>BA.2 - Coronavirus Omicron variant)</w:t>
      </w:r>
      <w:r>
        <w:rPr>
          <w:rFonts w:ascii="Times New Roman" w:hAnsi="Times New Roman" w:cs="Times New Roman"/>
          <w:sz w:val="24"/>
          <w:szCs w:val="24"/>
        </w:rPr>
        <w:t xml:space="preserve"> have seemingly played a significant role on driving the dynamics of the pandemic, i.e. higher influence on the virus spread than the governments NPIs and va</w:t>
      </w:r>
      <w:r>
        <w:rPr>
          <w:rFonts w:ascii="Times New Roman" w:hAnsi="Times New Roman" w:cs="Times New Roman"/>
          <w:sz w:val="24"/>
          <w:szCs w:val="24"/>
        </w:rPr>
        <w:t xml:space="preserve">ccination programs. </w:t>
      </w:r>
      <w:r>
        <w:rPr>
          <w:rFonts w:ascii="Times New Roman" w:eastAsia="Times New Roman" w:hAnsi="Times New Roman" w:cs="Times New Roman"/>
          <w:sz w:val="24"/>
          <w:szCs w:val="24"/>
        </w:rPr>
        <w:t xml:space="preserve">The PDP analysis of the DNN model (Figure 5) also evidences that, in the light of the assumption regarding the counterfactual scenario of the pandemic getting stuck by the mere presence of </w:t>
      </w:r>
      <w:r>
        <w:rPr>
          <w:rFonts w:ascii="Times New Roman" w:hAnsi="Times New Roman" w:cs="Times New Roman"/>
          <w:i/>
          <w:iCs/>
          <w:sz w:val="24"/>
          <w:szCs w:val="24"/>
        </w:rPr>
        <w:t>B.1.1.7 (Coronavirus Alpha variant</w:t>
      </w:r>
      <w:r>
        <w:rPr>
          <w:rFonts w:ascii="Times New Roman" w:hAnsi="Times New Roman" w:cs="Times New Roman"/>
          <w:sz w:val="24"/>
          <w:szCs w:val="24"/>
        </w:rPr>
        <w:t>), a consider</w:t>
      </w:r>
      <w:r>
        <w:rPr>
          <w:rFonts w:ascii="Times New Roman" w:hAnsi="Times New Roman" w:cs="Times New Roman"/>
          <w:sz w:val="24"/>
          <w:szCs w:val="24"/>
        </w:rPr>
        <w:t xml:space="preserve">able amount of reproduction rate reduction of up to around 90 percent could have been achieved. The rows of </w:t>
      </w:r>
      <w:r>
        <w:rPr>
          <w:rFonts w:ascii="Times New Roman" w:eastAsia="Times New Roman" w:hAnsi="Times New Roman" w:cs="Times New Roman"/>
          <w:sz w:val="24"/>
          <w:szCs w:val="24"/>
        </w:rPr>
        <w:t>Figure 5</w:t>
      </w:r>
      <w:r>
        <w:rPr>
          <w:rFonts w:ascii="Times New Roman" w:hAnsi="Times New Roman" w:cs="Times New Roman"/>
          <w:sz w:val="24"/>
          <w:szCs w:val="24"/>
        </w:rPr>
        <w:t xml:space="preserve"> regarding the </w:t>
      </w:r>
      <w:r>
        <w:rPr>
          <w:rFonts w:ascii="Times New Roman" w:hAnsi="Times New Roman" w:cs="Times New Roman"/>
          <w:i/>
          <w:iCs/>
          <w:sz w:val="24"/>
          <w:szCs w:val="24"/>
        </w:rPr>
        <w:t>B.1.617.2 (Coronavirus Delta variant)</w:t>
      </w:r>
      <w:r>
        <w:rPr>
          <w:rFonts w:ascii="Times New Roman" w:hAnsi="Times New Roman" w:cs="Times New Roman"/>
          <w:sz w:val="24"/>
          <w:szCs w:val="24"/>
        </w:rPr>
        <w:t xml:space="preserve"> and </w:t>
      </w:r>
      <w:r>
        <w:rPr>
          <w:rFonts w:ascii="Times New Roman" w:hAnsi="Times New Roman" w:cs="Times New Roman"/>
          <w:i/>
          <w:iCs/>
          <w:sz w:val="24"/>
          <w:szCs w:val="24"/>
        </w:rPr>
        <w:t xml:space="preserve">BA.2 (Coronavirus Omicron variant) </w:t>
      </w:r>
      <w:r>
        <w:rPr>
          <w:rFonts w:ascii="Times New Roman" w:hAnsi="Times New Roman" w:cs="Times New Roman"/>
          <w:sz w:val="24"/>
          <w:szCs w:val="24"/>
        </w:rPr>
        <w:t>reveal, to what extent the counterfactual predom</w:t>
      </w:r>
      <w:r>
        <w:rPr>
          <w:rFonts w:ascii="Times New Roman" w:hAnsi="Times New Roman" w:cs="Times New Roman"/>
          <w:sz w:val="24"/>
          <w:szCs w:val="24"/>
        </w:rPr>
        <w:t>inance of the Omicron variant could have been beneficial in terms of amelioration of the virus spread and how the hypothetical extension of the delta variant could be harmful.[</w:t>
      </w:r>
      <w:r>
        <w:t xml:space="preserve"> </w:t>
      </w:r>
      <w:r>
        <w:rPr>
          <w:rFonts w:ascii="Times New Roman" w:hAnsi="Times New Roman" w:cs="Times New Roman"/>
          <w:sz w:val="24"/>
          <w:szCs w:val="24"/>
        </w:rPr>
        <w:t>Note that a row named ‘Others’ exists, which indicates the potential harmful ef</w:t>
      </w:r>
      <w:r>
        <w:rPr>
          <w:rFonts w:ascii="Times New Roman" w:hAnsi="Times New Roman" w:cs="Times New Roman"/>
          <w:sz w:val="24"/>
          <w:szCs w:val="24"/>
        </w:rPr>
        <w:t>fect of other not labeled virus variants in the data set, if such virus variants could prevail the pandemic scene, which might have gone beyond the destructive role of the delta variant.] The same inferences regarding the role of the major virus variants c</w:t>
      </w:r>
      <w:r>
        <w:rPr>
          <w:rFonts w:ascii="Times New Roman" w:hAnsi="Times New Roman" w:cs="Times New Roman"/>
          <w:sz w:val="24"/>
          <w:szCs w:val="24"/>
        </w:rPr>
        <w:t xml:space="preserve">an be obtained through the statistical inference analysis (see Figure 7 and </w:t>
      </w:r>
      <w:r>
        <w:rPr>
          <w:rFonts w:ascii="Times New Roman" w:eastAsia="Calibri Light" w:hAnsi="Times New Roman" w:cs="Times New Roman"/>
          <w:sz w:val="24"/>
          <w:szCs w:val="24"/>
        </w:rPr>
        <w:t>Figure 8</w:t>
      </w:r>
      <w:r>
        <w:rPr>
          <w:rFonts w:ascii="Times New Roman" w:hAnsi="Times New Roman" w:cs="Times New Roman"/>
          <w:sz w:val="24"/>
          <w:szCs w:val="24"/>
        </w:rPr>
        <w:t>).</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While the outcomes disclose the role of the explanatory factors within each country separately, the overall results indicate that, generally, the government policies mig</w:t>
      </w:r>
      <w:r>
        <w:rPr>
          <w:rFonts w:ascii="Times New Roman" w:hAnsi="Times New Roman" w:cs="Times New Roman"/>
          <w:sz w:val="24"/>
          <w:szCs w:val="24"/>
        </w:rPr>
        <w:t>ht have played a subordinated role compared to the seasonality and virus variants.</w:t>
      </w:r>
    </w:p>
    <w:p w:rsidR="00257167" w:rsidRDefault="00CA3CAA">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Figure 5 a</w:t>
      </w:r>
      <w:r>
        <w:rPr>
          <w:rFonts w:ascii="Times New Roman" w:hAnsi="Times New Roman" w:cs="Times New Roman"/>
          <w:sz w:val="24"/>
          <w:szCs w:val="24"/>
        </w:rPr>
        <w:t xml:space="preserve">nd Figure 7 illustrate that, in the majority of countries, the efficiency of the post vaccination period is relatively higher than the pre vaccination period. The </w:t>
      </w:r>
      <w:r>
        <w:rPr>
          <w:rFonts w:ascii="Times New Roman" w:hAnsi="Times New Roman" w:cs="Times New Roman"/>
          <w:sz w:val="24"/>
          <w:szCs w:val="24"/>
        </w:rPr>
        <w:t xml:space="preserve">factor </w:t>
      </w:r>
      <w:r>
        <w:rPr>
          <w:rFonts w:ascii="Times New Roman" w:hAnsi="Times New Roman" w:cs="Times New Roman"/>
          <w:i/>
          <w:iCs/>
          <w:sz w:val="24"/>
          <w:szCs w:val="24"/>
        </w:rPr>
        <w:t>vaccine_0_1</w:t>
      </w:r>
      <w:r>
        <w:rPr>
          <w:rFonts w:ascii="Times New Roman" w:hAnsi="Times New Roman" w:cs="Times New Roman"/>
          <w:sz w:val="24"/>
          <w:szCs w:val="24"/>
        </w:rPr>
        <w:t xml:space="preserve"> in </w:t>
      </w:r>
      <w:r>
        <w:rPr>
          <w:rFonts w:ascii="Times New Roman" w:eastAsia="Times New Roman" w:hAnsi="Times New Roman" w:cs="Times New Roman"/>
          <w:sz w:val="24"/>
          <w:szCs w:val="24"/>
        </w:rPr>
        <w:t>Figure 5</w:t>
      </w:r>
      <w:r>
        <w:rPr>
          <w:rFonts w:ascii="Times New Roman" w:hAnsi="Times New Roman" w:cs="Times New Roman"/>
          <w:sz w:val="24"/>
          <w:szCs w:val="24"/>
        </w:rPr>
        <w:t xml:space="preserve">, which expresses the counterfactual scenario of the whole population being vaccinated by the first and the second dose within all phases of the pandemic, reveal the </w:t>
      </w:r>
      <w:r>
        <w:rPr>
          <w:rFonts w:ascii="Times New Roman" w:hAnsi="Times New Roman" w:cs="Times New Roman"/>
          <w:i/>
          <w:iCs/>
          <w:sz w:val="24"/>
          <w:szCs w:val="24"/>
        </w:rPr>
        <w:t>relative</w:t>
      </w:r>
      <w:r>
        <w:rPr>
          <w:rFonts w:ascii="Times New Roman" w:hAnsi="Times New Roman" w:cs="Times New Roman"/>
          <w:sz w:val="24"/>
          <w:szCs w:val="24"/>
        </w:rPr>
        <w:t xml:space="preserve"> successfulness of the vaccination policy to constra</w:t>
      </w:r>
      <w:r>
        <w:rPr>
          <w:rFonts w:ascii="Times New Roman" w:hAnsi="Times New Roman" w:cs="Times New Roman"/>
          <w:sz w:val="24"/>
          <w:szCs w:val="24"/>
        </w:rPr>
        <w:t xml:space="preserve">in the spread of the virus.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Beyond the month and season factors, of the NPIs, especially closing the primary schools, </w:t>
      </w:r>
      <w:r>
        <w:rPr>
          <w:rFonts w:ascii="Times New Roman" w:hAnsi="Times New Roman" w:cs="Times New Roman"/>
          <w:i/>
          <w:iCs/>
          <w:sz w:val="24"/>
          <w:szCs w:val="24"/>
        </w:rPr>
        <w:t>general</w:t>
      </w:r>
      <w:r>
        <w:rPr>
          <w:rFonts w:ascii="Times New Roman" w:hAnsi="Times New Roman" w:cs="Times New Roman"/>
          <w:sz w:val="24"/>
          <w:szCs w:val="24"/>
        </w:rPr>
        <w:t xml:space="preserve"> and </w:t>
      </w:r>
      <w:r>
        <w:rPr>
          <w:rFonts w:ascii="Times New Roman" w:hAnsi="Times New Roman" w:cs="Times New Roman"/>
          <w:i/>
          <w:iCs/>
          <w:sz w:val="24"/>
          <w:szCs w:val="24"/>
        </w:rPr>
        <w:t>regional</w:t>
      </w:r>
      <w:r>
        <w:rPr>
          <w:rFonts w:ascii="Times New Roman" w:hAnsi="Times New Roman" w:cs="Times New Roman"/>
          <w:sz w:val="24"/>
          <w:szCs w:val="24"/>
        </w:rPr>
        <w:t xml:space="preserve"> lockdowns, and non-essential shops closures were significant in reducing the pandemic reproduction, both in the DNN </w:t>
      </w:r>
      <w:r>
        <w:rPr>
          <w:rFonts w:ascii="Times New Roman" w:hAnsi="Times New Roman" w:cs="Times New Roman"/>
          <w:sz w:val="24"/>
          <w:szCs w:val="24"/>
        </w:rPr>
        <w:t xml:space="preserve">model and the statistical inference model. </w:t>
      </w:r>
    </w:p>
    <w:p w:rsidR="00257167" w:rsidRDefault="00CA3CAA">
      <w:pPr>
        <w:spacing w:line="360" w:lineRule="auto"/>
        <w:jc w:val="both"/>
        <w:rPr>
          <w:rFonts w:ascii="Times New Roman" w:hAnsi="Times New Roman" w:cs="Times New Roman"/>
          <w:sz w:val="24"/>
          <w:szCs w:val="24"/>
        </w:rPr>
      </w:pPr>
      <w:r>
        <w:rPr>
          <w:rFonts w:ascii="Times New Roman" w:eastAsia="Calibri Light" w:hAnsi="Times New Roman" w:cs="Times New Roman"/>
          <w:sz w:val="24"/>
          <w:szCs w:val="24"/>
        </w:rPr>
        <w:lastRenderedPageBreak/>
        <w:t xml:space="preserve">While in the literature, the effects of government mask mandates are to some extent inconsistent (Leech et. al., 2022), the </w:t>
      </w:r>
      <w:r>
        <w:rPr>
          <w:rFonts w:ascii="Times New Roman" w:eastAsia="Calibri Light" w:hAnsi="Times New Roman" w:cs="Times New Roman"/>
          <w:i/>
          <w:iCs/>
          <w:sz w:val="24"/>
          <w:szCs w:val="24"/>
        </w:rPr>
        <w:t>partially</w:t>
      </w:r>
      <w:r>
        <w:rPr>
          <w:rFonts w:ascii="Times New Roman" w:eastAsia="Calibri Light" w:hAnsi="Times New Roman" w:cs="Times New Roman"/>
          <w:sz w:val="24"/>
          <w:szCs w:val="24"/>
        </w:rPr>
        <w:t xml:space="preserve"> inconstant representation of the mask mandates in </w:t>
      </w:r>
      <w:r>
        <w:rPr>
          <w:rFonts w:ascii="Times New Roman" w:eastAsia="Calibri Light" w:hAnsi="Times New Roman" w:cs="Times New Roman"/>
          <w:i/>
          <w:iCs/>
          <w:sz w:val="24"/>
          <w:szCs w:val="24"/>
        </w:rPr>
        <w:t>closed</w:t>
      </w:r>
      <w:r>
        <w:rPr>
          <w:rFonts w:ascii="Times New Roman" w:eastAsia="Calibri Light" w:hAnsi="Times New Roman" w:cs="Times New Roman"/>
          <w:sz w:val="24"/>
          <w:szCs w:val="24"/>
        </w:rPr>
        <w:t xml:space="preserve"> spaces in </w:t>
      </w:r>
      <w:r>
        <w:rPr>
          <w:rFonts w:ascii="Times New Roman" w:eastAsia="Times New Roman" w:hAnsi="Times New Roman" w:cs="Times New Roman"/>
          <w:sz w:val="24"/>
          <w:szCs w:val="24"/>
        </w:rPr>
        <w:t>Figure 5,</w:t>
      </w:r>
      <w:r>
        <w:rPr>
          <w:rFonts w:ascii="Times New Roman" w:hAnsi="Times New Roman" w:cs="Times New Roman"/>
          <w:sz w:val="24"/>
          <w:szCs w:val="24"/>
        </w:rPr>
        <w:t xml:space="preserve"> </w:t>
      </w:r>
      <w:r>
        <w:rPr>
          <w:rFonts w:ascii="Times New Roman" w:hAnsi="Times New Roman" w:cs="Times New Roman"/>
          <w:sz w:val="24"/>
          <w:szCs w:val="24"/>
        </w:rPr>
        <w:t>Figure 7</w:t>
      </w:r>
      <w:r>
        <w:rPr>
          <w:rFonts w:ascii="Times New Roman" w:eastAsia="Calibri Light" w:hAnsi="Times New Roman" w:cs="Times New Roman"/>
          <w:sz w:val="24"/>
          <w:szCs w:val="24"/>
        </w:rPr>
        <w:t xml:space="preserve"> and Figure 8 need to be further researched.</w:t>
      </w:r>
      <w:r>
        <w:rPr>
          <w:rFonts w:ascii="Times New Roman" w:hAnsi="Times New Roman" w:cs="Times New Roman"/>
          <w:sz w:val="24"/>
          <w:szCs w:val="24"/>
        </w:rPr>
        <w:t xml:space="preserve"> The explanatory factor </w:t>
      </w:r>
      <w:r>
        <w:rPr>
          <w:rFonts w:ascii="Times New Roman" w:hAnsi="Times New Roman" w:cs="Times New Roman"/>
          <w:i/>
          <w:iCs/>
          <w:sz w:val="24"/>
          <w:szCs w:val="24"/>
        </w:rPr>
        <w:t xml:space="preserve">MasksMandatoryAllSpaces </w:t>
      </w:r>
      <w:r>
        <w:rPr>
          <w:rFonts w:ascii="Times New Roman" w:hAnsi="Times New Roman" w:cs="Times New Roman"/>
          <w:sz w:val="24"/>
          <w:szCs w:val="24"/>
        </w:rPr>
        <w:t>encompassing the protective mask usage in all public spaces on mandatory basis (enforced by law) is predicted through the DNN model to have positive influen</w:t>
      </w:r>
      <w:r>
        <w:rPr>
          <w:rFonts w:ascii="Times New Roman" w:hAnsi="Times New Roman" w:cs="Times New Roman"/>
          <w:sz w:val="24"/>
          <w:szCs w:val="24"/>
        </w:rPr>
        <w:t>ce to combat the pandemic. However, it is peculiar that the factor MasksMandatoryClosedSpaces representing protective mask use in closed public spaces/transport on mandatory basis (enforced by law) is rather contributing to increase infection rates in most</w:t>
      </w:r>
      <w:r>
        <w:rPr>
          <w:rFonts w:ascii="Times New Roman" w:hAnsi="Times New Roman" w:cs="Times New Roman"/>
          <w:sz w:val="24"/>
          <w:szCs w:val="24"/>
        </w:rPr>
        <w:t xml:space="preserve"> of the countries.</w:t>
      </w:r>
    </w:p>
    <w:p w:rsidR="00257167" w:rsidRDefault="00CA3CAA">
      <w:pPr>
        <w:spacing w:line="360" w:lineRule="auto"/>
        <w:jc w:val="both"/>
        <w:rPr>
          <w:rStyle w:val="markedcontent"/>
          <w:rFonts w:ascii="Times New Roman" w:hAnsi="Times New Roman" w:cs="Times New Roman"/>
          <w:sz w:val="24"/>
          <w:szCs w:val="24"/>
        </w:rPr>
      </w:pPr>
      <w:r>
        <w:rPr>
          <w:rFonts w:ascii="Times New Roman" w:hAnsi="Times New Roman" w:cs="Times New Roman"/>
          <w:sz w:val="24"/>
          <w:szCs w:val="24"/>
        </w:rPr>
        <w:t xml:space="preserve">This requires further research on the role of mask mandates to control the pandemic. </w:t>
      </w:r>
      <w:r>
        <w:rPr>
          <w:rFonts w:ascii="Times New Roman" w:eastAsia="Calibri Light" w:hAnsi="Times New Roman" w:cs="Times New Roman"/>
          <w:sz w:val="24"/>
          <w:szCs w:val="24"/>
        </w:rPr>
        <w:t>Kai et al put forward some hypothesis that enforcing masks works if and only when the entire or at least a substantial mass of the society becomes commi</w:t>
      </w:r>
      <w:r>
        <w:rPr>
          <w:rFonts w:ascii="Times New Roman" w:eastAsia="Calibri Light" w:hAnsi="Times New Roman" w:cs="Times New Roman"/>
          <w:sz w:val="24"/>
          <w:szCs w:val="24"/>
        </w:rPr>
        <w:t>tted to it. And it becomes significantly inefficient if mask wearing is prescribed or obeyed partially (Kai et. al., 2020) or if the observed levels of mask wearing in closed spaces are critical (Leech et. al., 2022). Barceló and Sheen raise the question o</w:t>
      </w:r>
      <w:r>
        <w:rPr>
          <w:rFonts w:ascii="Times New Roman" w:eastAsia="Calibri Light" w:hAnsi="Times New Roman" w:cs="Times New Roman"/>
          <w:sz w:val="24"/>
          <w:szCs w:val="24"/>
        </w:rPr>
        <w:t xml:space="preserve">f effectiveness of mask mandates in regions, where commitment to face masks lacks cultural background (Barceló &amp; Sheen, 2020). Despite that conjectures, examining the predicted non-efficiency of mask mandates in </w:t>
      </w:r>
      <w:r>
        <w:rPr>
          <w:rFonts w:ascii="Times New Roman" w:eastAsia="Calibri Light" w:hAnsi="Times New Roman" w:cs="Times New Roman"/>
          <w:i/>
          <w:iCs/>
          <w:sz w:val="24"/>
          <w:szCs w:val="24"/>
        </w:rPr>
        <w:t>closed spaces,</w:t>
      </w:r>
      <w:r>
        <w:rPr>
          <w:rFonts w:ascii="Times New Roman" w:eastAsia="Calibri Light" w:hAnsi="Times New Roman" w:cs="Times New Roman"/>
          <w:sz w:val="24"/>
          <w:szCs w:val="24"/>
        </w:rPr>
        <w:t xml:space="preserve"> despite the high efficiency o</w:t>
      </w:r>
      <w:r>
        <w:rPr>
          <w:rFonts w:ascii="Times New Roman" w:eastAsia="Calibri Light" w:hAnsi="Times New Roman" w:cs="Times New Roman"/>
          <w:sz w:val="24"/>
          <w:szCs w:val="24"/>
        </w:rPr>
        <w:t xml:space="preserve">f </w:t>
      </w:r>
      <w:r>
        <w:rPr>
          <w:rFonts w:ascii="Times New Roman" w:eastAsia="Calibri Light" w:hAnsi="Times New Roman" w:cs="Times New Roman"/>
          <w:i/>
          <w:iCs/>
          <w:sz w:val="24"/>
          <w:szCs w:val="24"/>
        </w:rPr>
        <w:t>all spaces</w:t>
      </w:r>
      <w:r>
        <w:rPr>
          <w:rFonts w:ascii="Times New Roman" w:eastAsia="Calibri Light" w:hAnsi="Times New Roman" w:cs="Times New Roman"/>
          <w:sz w:val="24"/>
          <w:szCs w:val="24"/>
        </w:rPr>
        <w:t xml:space="preserve"> mask mandates, as shown in </w:t>
      </w:r>
      <w:r>
        <w:rPr>
          <w:rFonts w:ascii="Times New Roman" w:eastAsia="Times New Roman" w:hAnsi="Times New Roman" w:cs="Times New Roman"/>
          <w:sz w:val="24"/>
          <w:szCs w:val="24"/>
        </w:rPr>
        <w:t>Figure 5,</w:t>
      </w:r>
      <w:r>
        <w:rPr>
          <w:rFonts w:ascii="Times New Roman" w:hAnsi="Times New Roman" w:cs="Times New Roman"/>
          <w:sz w:val="24"/>
          <w:szCs w:val="24"/>
        </w:rPr>
        <w:t xml:space="preserve"> Figure 7</w:t>
      </w:r>
      <w:r>
        <w:rPr>
          <w:rFonts w:ascii="Times New Roman" w:eastAsia="Calibri Light" w:hAnsi="Times New Roman" w:cs="Times New Roman"/>
          <w:sz w:val="24"/>
          <w:szCs w:val="24"/>
        </w:rPr>
        <w:t xml:space="preserve"> and Figure 8 might not be explained completely based on the above hypothesis nor within our analysis. It requires further research.</w:t>
      </w:r>
    </w:p>
    <w:p w:rsidR="00257167" w:rsidRDefault="00CA3CAA">
      <w:pPr>
        <w:pStyle w:val="Heading2"/>
        <w:numPr>
          <w:ilvl w:val="0"/>
          <w:numId w:val="1"/>
        </w:numPr>
        <w:spacing w:before="360" w:after="200" w:line="360" w:lineRule="auto"/>
        <w:rPr>
          <w:rFonts w:ascii="Times New Roman" w:hAnsi="Times New Roman" w:cs="Times New Roman"/>
          <w:color w:val="auto"/>
          <w:sz w:val="28"/>
          <w:szCs w:val="28"/>
        </w:rPr>
      </w:pPr>
      <w:r>
        <w:rPr>
          <w:rFonts w:ascii="Times New Roman" w:hAnsi="Times New Roman" w:cs="Times New Roman"/>
          <w:color w:val="auto"/>
          <w:sz w:val="28"/>
          <w:szCs w:val="28"/>
        </w:rPr>
        <w:t>Conclusion</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This paper applies a deep Bayesian convolutional neura</w:t>
      </w:r>
      <w:r>
        <w:rPr>
          <w:rFonts w:ascii="Times New Roman" w:hAnsi="Times New Roman" w:cs="Times New Roman"/>
          <w:sz w:val="24"/>
          <w:szCs w:val="24"/>
        </w:rPr>
        <w:t>l network to analyze the SARS-CoV-2 government policies over thirty European countries. The data explored indicates 66 government measures, virus variant distributions of 31 virus types, the vaccinated population percentages by the first 5 doses as well as</w:t>
      </w:r>
      <w:r>
        <w:rPr>
          <w:rFonts w:ascii="Times New Roman" w:hAnsi="Times New Roman" w:cs="Times New Roman"/>
          <w:sz w:val="24"/>
          <w:szCs w:val="24"/>
        </w:rPr>
        <w:t xml:space="preserve"> the reported daily new infections in each country. As the deep learning model can be interpreted as a black box approach, we take a closer look at the empirically observed statistics for each explanatory factor by means of a Bayesian statistical inference</w:t>
      </w:r>
      <w:r>
        <w:rPr>
          <w:rFonts w:ascii="Times New Roman" w:hAnsi="Times New Roman" w:cs="Times New Roman"/>
          <w:sz w:val="24"/>
          <w:szCs w:val="24"/>
        </w:rPr>
        <w:t xml:space="preserve"> analysis. The statistical inference analysis compares two distinct circumstances for each explanatory influential factor: a) the (predictive) distribution of pandemic growth rates when the selected factor was active, and b) the same indicator when the sel</w:t>
      </w:r>
      <w:r>
        <w:rPr>
          <w:rFonts w:ascii="Times New Roman" w:hAnsi="Times New Roman" w:cs="Times New Roman"/>
          <w:sz w:val="24"/>
          <w:szCs w:val="24"/>
        </w:rPr>
        <w:t xml:space="preserve">ected factor was not active, respectively. We then compute the probability of whether and to which degree activating the selected factor in </w:t>
      </w:r>
      <w:r>
        <w:rPr>
          <w:rFonts w:ascii="Times New Roman" w:hAnsi="Times New Roman" w:cs="Times New Roman"/>
          <w:sz w:val="24"/>
          <w:szCs w:val="24"/>
        </w:rPr>
        <w:lastRenderedPageBreak/>
        <w:t>comparison to non-activating of it results in fewer values of growth rates. The results of the deep learning Bayesia</w:t>
      </w:r>
      <w:r>
        <w:rPr>
          <w:rFonts w:ascii="Times New Roman" w:hAnsi="Times New Roman" w:cs="Times New Roman"/>
          <w:sz w:val="24"/>
          <w:szCs w:val="24"/>
        </w:rPr>
        <w:t xml:space="preserve">n model and the statistical Bayesian inference overlap to a large extent. While the outcomes disclose the role of government interventions within each country separately, the overall results indicate that, generally, a number of government policies played </w:t>
      </w:r>
      <w:r>
        <w:rPr>
          <w:rFonts w:ascii="Times New Roman" w:hAnsi="Times New Roman" w:cs="Times New Roman"/>
          <w:sz w:val="24"/>
          <w:szCs w:val="24"/>
        </w:rPr>
        <w:t>a subordinated role compared to the seasonality and virus variants. The seasonality effects shaped the overall dynamics of the pandemic as an influential factor on top of the influence sphere of other pandemic explanatory factors. Large growth rates of the</w:t>
      </w:r>
      <w:r>
        <w:rPr>
          <w:rFonts w:ascii="Times New Roman" w:hAnsi="Times New Roman" w:cs="Times New Roman"/>
          <w:sz w:val="24"/>
          <w:szCs w:val="24"/>
        </w:rPr>
        <w:t xml:space="preserve"> infections are achieved around the season Autumn (especially in October and November) and the smallest probabilities with regard to the pandemic growth is in the season Spring (especially in April and May). This does not contradict the positive impact of </w:t>
      </w:r>
      <w:r>
        <w:rPr>
          <w:rFonts w:ascii="Times New Roman" w:hAnsi="Times New Roman" w:cs="Times New Roman"/>
          <w:sz w:val="24"/>
          <w:szCs w:val="24"/>
        </w:rPr>
        <w:t xml:space="preserve">some important NPIs and vaccination policies. The role of the first two vaccination doses as well as the NPIs closing the primary schools, </w:t>
      </w:r>
      <w:r>
        <w:rPr>
          <w:rFonts w:ascii="Times New Roman" w:hAnsi="Times New Roman" w:cs="Times New Roman"/>
          <w:i/>
          <w:iCs/>
          <w:sz w:val="24"/>
          <w:szCs w:val="24"/>
        </w:rPr>
        <w:t>general</w:t>
      </w:r>
      <w:r>
        <w:rPr>
          <w:rFonts w:ascii="Times New Roman" w:hAnsi="Times New Roman" w:cs="Times New Roman"/>
          <w:sz w:val="24"/>
          <w:szCs w:val="24"/>
        </w:rPr>
        <w:t xml:space="preserve"> and </w:t>
      </w:r>
      <w:r>
        <w:rPr>
          <w:rFonts w:ascii="Times New Roman" w:hAnsi="Times New Roman" w:cs="Times New Roman"/>
          <w:i/>
          <w:iCs/>
          <w:sz w:val="24"/>
          <w:szCs w:val="24"/>
        </w:rPr>
        <w:t>regional</w:t>
      </w:r>
      <w:r>
        <w:rPr>
          <w:rFonts w:ascii="Times New Roman" w:hAnsi="Times New Roman" w:cs="Times New Roman"/>
          <w:sz w:val="24"/>
          <w:szCs w:val="24"/>
        </w:rPr>
        <w:t xml:space="preserve"> lockdowns, and non-essential shops closures substantially contributed to the reduction of the sp</w:t>
      </w:r>
      <w:r>
        <w:rPr>
          <w:rFonts w:ascii="Times New Roman" w:hAnsi="Times New Roman" w:cs="Times New Roman"/>
          <w:sz w:val="24"/>
          <w:szCs w:val="24"/>
        </w:rPr>
        <w:t xml:space="preserve">reading of the virus. This is evidenced both from the Bayesian deep learning model as well as from the Bayesian statistical inference analysis. </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Despite targeting to be comprehensive, the analysis of this paper has its limits. It does not incorporate the d</w:t>
      </w:r>
      <w:r>
        <w:rPr>
          <w:rFonts w:ascii="Times New Roman" w:hAnsi="Times New Roman" w:cs="Times New Roman"/>
          <w:sz w:val="24"/>
          <w:szCs w:val="24"/>
        </w:rPr>
        <w:t>egree of government's NPIs appliance or the degree of people's compliance with the governments’ NPIs interventions through different regions and phases of the pandemic. Moreover, some intervention policies - such as contact tracing measures data or the rol</w:t>
      </w:r>
      <w:r>
        <w:rPr>
          <w:rFonts w:ascii="Times New Roman" w:hAnsi="Times New Roman" w:cs="Times New Roman"/>
          <w:sz w:val="24"/>
          <w:szCs w:val="24"/>
        </w:rPr>
        <w:t>e of media and communication policies - were not integrated in our data set. Likewise, the role of temperature is just implicitly represented by means of seasons and months.</w:t>
      </w:r>
    </w:p>
    <w:p w:rsidR="00257167" w:rsidRDefault="00CA3CAA">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further model improvement opportunities to enhance our approach’s reliab</w:t>
      </w:r>
      <w:r>
        <w:rPr>
          <w:rFonts w:ascii="Times New Roman" w:hAnsi="Times New Roman" w:cs="Times New Roman"/>
          <w:sz w:val="24"/>
          <w:szCs w:val="24"/>
        </w:rPr>
        <w:t>ility. First, where the factor time is just implicitly modeled in our study through averaging the effect of each explanatory variable over a month, we adopt a 2 dimensional input data vector to explicitly model the connected time steps as one axis along wi</w:t>
      </w:r>
      <w:r>
        <w:rPr>
          <w:rFonts w:ascii="Times New Roman" w:hAnsi="Times New Roman" w:cs="Times New Roman"/>
          <w:sz w:val="24"/>
          <w:szCs w:val="24"/>
        </w:rPr>
        <w:t>th the set of explanatory variables in a second axis in our next work. Second, the role of country specific covariates can be added to the set of explanatory factors of this study to elaborate more on the differences between countries. Finally, further exp</w:t>
      </w:r>
      <w:r>
        <w:rPr>
          <w:rFonts w:ascii="Times New Roman" w:hAnsi="Times New Roman" w:cs="Times New Roman"/>
          <w:sz w:val="24"/>
          <w:szCs w:val="24"/>
        </w:rPr>
        <w:t>lainable machine learning XAI methods can be applied to ensure the results from additional different perspectives.</w:t>
      </w:r>
    </w:p>
    <w:p w:rsidR="00257167" w:rsidRDefault="00CA3CAA">
      <w:pPr>
        <w:pStyle w:val="Heading2"/>
        <w:numPr>
          <w:ilvl w:val="0"/>
          <w:numId w:val="1"/>
        </w:numPr>
        <w:spacing w:before="360" w:after="200" w:line="256"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List of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6475"/>
      </w:tblGrid>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AI</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Artificial intelligence</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BCNN</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Bayesian convolutional neural network</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BNN</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Bayesian neural network</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CNN</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Convolutional neural networks</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DNN</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Deep neural network</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NPI</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Non pharmaceutical interventions</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NUTS</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No-U-turn sampler</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PDP</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Partial dependency plot</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PFI</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Permutation feature importance</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PI</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Pharmaceutical interventions</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SARS‑CoV‑2</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Severe acute respiratory syndrome coronavirus 2</w:t>
            </w:r>
          </w:p>
        </w:tc>
      </w:tr>
      <w:tr w:rsidR="00257167">
        <w:tc>
          <w:tcPr>
            <w:tcW w:w="28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XAI</w:t>
            </w:r>
          </w:p>
        </w:tc>
        <w:tc>
          <w:tcPr>
            <w:tcW w:w="6475" w:type="dxa"/>
          </w:tcPr>
          <w:p w:rsidR="00257167" w:rsidRDefault="00CA3CAA">
            <w:pPr>
              <w:rPr>
                <w:rFonts w:ascii="Times New Roman" w:hAnsi="Times New Roman" w:cs="Times New Roman"/>
                <w:sz w:val="24"/>
                <w:szCs w:val="24"/>
              </w:rPr>
            </w:pPr>
            <w:r>
              <w:rPr>
                <w:rFonts w:ascii="Times New Roman" w:hAnsi="Times New Roman" w:cs="Times New Roman"/>
                <w:sz w:val="24"/>
                <w:szCs w:val="24"/>
              </w:rPr>
              <w:t>Explainable artificial intelligence</w:t>
            </w:r>
          </w:p>
        </w:tc>
      </w:tr>
    </w:tbl>
    <w:p w:rsidR="00257167" w:rsidRDefault="00257167"/>
    <w:p w:rsidR="00257167" w:rsidRDefault="00CA3CAA">
      <w:pPr>
        <w:pStyle w:val="Heading2"/>
        <w:numPr>
          <w:ilvl w:val="0"/>
          <w:numId w:val="1"/>
        </w:numPr>
        <w:spacing w:before="360" w:after="200" w:line="256"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Acknowledgement </w:t>
      </w:r>
    </w:p>
    <w:p w:rsidR="00257167" w:rsidRDefault="00257167"/>
    <w:p w:rsidR="00257167" w:rsidRDefault="00CA3CAA">
      <w:pPr>
        <w:jc w:val="both"/>
        <w:rPr>
          <w:rFonts w:ascii="Times New Roman" w:hAnsi="Times New Roman" w:cs="Times New Roman"/>
          <w:sz w:val="24"/>
          <w:szCs w:val="24"/>
        </w:rPr>
      </w:pPr>
      <w:r>
        <w:rPr>
          <w:rFonts w:ascii="Times New Roman" w:hAnsi="Times New Roman" w:cs="Times New Roman"/>
          <w:sz w:val="24"/>
          <w:szCs w:val="24"/>
        </w:rPr>
        <w:t>This research has been conducted as part of the Covid&amp;AI project, which is funded by Ministry of Science and Health of Rhineland-Palatinate, German</w:t>
      </w:r>
      <w:r>
        <w:rPr>
          <w:rFonts w:ascii="Times New Roman" w:hAnsi="Times New Roman" w:cs="Times New Roman"/>
          <w:sz w:val="24"/>
          <w:szCs w:val="24"/>
        </w:rPr>
        <w:t xml:space="preserve">y. We acknowledge the fruitful discussion along presentations of the work in our joint workshops of the four research groups at the University of Koblenz. </w:t>
      </w:r>
    </w:p>
    <w:p w:rsidR="00257167" w:rsidRDefault="00CA3CAA">
      <w:pPr>
        <w:pStyle w:val="Heading2"/>
        <w:numPr>
          <w:ilvl w:val="0"/>
          <w:numId w:val="1"/>
        </w:numPr>
        <w:spacing w:before="360" w:after="200" w:line="256" w:lineRule="auto"/>
        <w:rPr>
          <w:rFonts w:ascii="Times New Roman" w:hAnsi="Times New Roman" w:cs="Times New Roman"/>
          <w:color w:val="auto"/>
          <w:sz w:val="28"/>
          <w:szCs w:val="28"/>
        </w:rPr>
      </w:pPr>
      <w:r>
        <w:rPr>
          <w:rFonts w:ascii="Times New Roman" w:hAnsi="Times New Roman" w:cs="Times New Roman"/>
          <w:color w:val="auto"/>
          <w:sz w:val="28"/>
          <w:szCs w:val="28"/>
        </w:rPr>
        <w:t>Supplementary material</w:t>
      </w:r>
    </w:p>
    <w:p w:rsidR="00257167" w:rsidRDefault="00CA3CAA">
      <w:pPr>
        <w:jc w:val="both"/>
        <w:rPr>
          <w:rFonts w:ascii="Times New Roman" w:hAnsi="Times New Roman" w:cs="Times New Roman"/>
          <w:sz w:val="24"/>
          <w:szCs w:val="24"/>
        </w:rPr>
      </w:pPr>
      <w:r>
        <w:rPr>
          <w:rFonts w:ascii="Times New Roman" w:hAnsi="Times New Roman" w:cs="Times New Roman"/>
          <w:sz w:val="24"/>
          <w:szCs w:val="24"/>
        </w:rPr>
        <w:t xml:space="preserve">The datasets analyzed during the current study are available in the European Centre for Disease Prevention and Control data repository, </w:t>
      </w:r>
    </w:p>
    <w:p w:rsidR="00257167" w:rsidRDefault="00CA3CAA">
      <w:pPr>
        <w:jc w:val="both"/>
        <w:rPr>
          <w:rFonts w:ascii="Times New Roman" w:hAnsi="Times New Roman" w:cs="Times New Roman"/>
          <w:sz w:val="24"/>
          <w:szCs w:val="24"/>
        </w:rPr>
      </w:pPr>
      <w:r>
        <w:rPr>
          <w:rFonts w:ascii="Times New Roman" w:hAnsi="Times New Roman" w:cs="Times New Roman"/>
          <w:sz w:val="24"/>
          <w:szCs w:val="24"/>
        </w:rPr>
        <w:t>https://www.ecdc.europa.eu/en/data/downloadable-datasets</w:t>
      </w:r>
    </w:p>
    <w:p w:rsidR="00257167" w:rsidRDefault="00CA3CAA">
      <w:pPr>
        <w:jc w:val="both"/>
        <w:rPr>
          <w:rFonts w:ascii="Times New Roman" w:hAnsi="Times New Roman" w:cs="Times New Roman"/>
          <w:sz w:val="24"/>
          <w:szCs w:val="24"/>
        </w:rPr>
      </w:pPr>
      <w:r>
        <w:rPr>
          <w:rFonts w:ascii="Times New Roman" w:eastAsia="Arial" w:hAnsi="Times New Roman" w:cs="Times New Roman"/>
          <w:sz w:val="24"/>
          <w:szCs w:val="24"/>
        </w:rPr>
        <w:t>Further material such as code, data, results and figures relat</w:t>
      </w:r>
      <w:r>
        <w:rPr>
          <w:rFonts w:ascii="Times New Roman" w:eastAsia="Arial" w:hAnsi="Times New Roman" w:cs="Times New Roman"/>
          <w:sz w:val="24"/>
          <w:szCs w:val="24"/>
        </w:rPr>
        <w:t>ed to this paper can be found in the GitLab account</w:t>
      </w:r>
      <w:r>
        <w:rPr>
          <w:rStyle w:val="Hyperlink"/>
          <w:rFonts w:ascii="Times New Roman" w:eastAsia="Arial" w:hAnsi="Times New Roman" w:cs="Times New Roman"/>
          <w:color w:val="auto"/>
          <w:sz w:val="24"/>
          <w:szCs w:val="24"/>
        </w:rPr>
        <w:t>,</w:t>
      </w:r>
      <w:r>
        <w:rPr>
          <w:rFonts w:ascii="Times New Roman" w:eastAsia="Arial" w:hAnsi="Times New Roman" w:cs="Times New Roman"/>
          <w:sz w:val="24"/>
          <w:szCs w:val="24"/>
        </w:rPr>
        <w:t xml:space="preserve"> provided by </w:t>
      </w:r>
      <w:r>
        <w:rPr>
          <w:rFonts w:ascii="Times New Roman" w:hAnsi="Times New Roman" w:cs="Times New Roman"/>
          <w:sz w:val="24"/>
          <w:szCs w:val="24"/>
        </w:rPr>
        <w:t>University of Koblenz.</w:t>
      </w:r>
    </w:p>
    <w:p w:rsidR="00257167" w:rsidRDefault="00CA3CAA">
      <w:pPr>
        <w:pStyle w:val="Heading2"/>
        <w:numPr>
          <w:ilvl w:val="0"/>
          <w:numId w:val="1"/>
        </w:numPr>
        <w:spacing w:before="360" w:after="200" w:line="256"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Conflict of interest</w:t>
      </w:r>
    </w:p>
    <w:p w:rsidR="00257167" w:rsidRDefault="00CA3CAA">
      <w:pPr>
        <w:jc w:val="both"/>
        <w:rPr>
          <w:rFonts w:ascii="Times New Roman" w:hAnsi="Times New Roman" w:cs="Times New Roman"/>
          <w:sz w:val="24"/>
          <w:szCs w:val="24"/>
        </w:rPr>
      </w:pPr>
      <w:r>
        <w:rPr>
          <w:rFonts w:ascii="Times New Roman" w:hAnsi="Times New Roman" w:cs="Times New Roman"/>
          <w:sz w:val="24"/>
          <w:szCs w:val="24"/>
        </w:rPr>
        <w:t>All authors have no conflicts of interest.</w:t>
      </w:r>
    </w:p>
    <w:p w:rsidR="00257167" w:rsidRDefault="00CA3CAA">
      <w:pPr>
        <w:pStyle w:val="Heading2"/>
        <w:numPr>
          <w:ilvl w:val="0"/>
          <w:numId w:val="1"/>
        </w:numPr>
        <w:spacing w:before="360" w:after="200"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References</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Alassafi, M.O. , Jarrah, M.,  Alotaibi, R. Time series predicting of COVID-19 based on deep learning Neurocomputing, 468 (2022), pp. 335-344, </w:t>
      </w:r>
      <w:r>
        <w:rPr>
          <w:rFonts w:ascii="Times New Roman" w:eastAsia="Times New Roman" w:hAnsi="Times New Roman" w:cs="Times New Roman"/>
          <w:u w:val="single"/>
        </w:rPr>
        <w:t>10.1016/j.neucom.2021.10.035</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Banholzer, N., Feuerriegel, S. &amp; Vach, W. Estimating and explaining cross-country var</w:t>
      </w:r>
      <w:r>
        <w:rPr>
          <w:rFonts w:ascii="Times New Roman" w:eastAsia="Times New Roman" w:hAnsi="Times New Roman" w:cs="Times New Roman"/>
        </w:rPr>
        <w:t xml:space="preserve">iation in the effectiveness of non-pharmaceutical interventions during COVID-19. Sci Rep 12, 7526 (2022). </w:t>
      </w:r>
      <w:r>
        <w:t>https://doi.org/10.1038/s41598-022-11362-x</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Barceló J, Sheen GC. Voluntary adoption of social welfare-enhancing behavior: Mask-wearing in Spain during </w:t>
      </w:r>
      <w:r>
        <w:rPr>
          <w:rFonts w:ascii="Times New Roman" w:eastAsia="Times New Roman" w:hAnsi="Times New Roman" w:cs="Times New Roman"/>
        </w:rPr>
        <w:t>the COVID-19 outbreak. PLoS One. 2020 Dec 1;15(12):e0242764. doi: 10.1371/journal.pone.0242764. PMID: 33259531; PMCID: PMC7707551.</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Binggui, Z., Guanghua, Y., Zheng, Shi., Shaodan, M., Interpretable Temporal Attention Network for COVID-19 forecasting, Appli</w:t>
      </w:r>
      <w:r>
        <w:rPr>
          <w:rFonts w:ascii="Times New Roman" w:eastAsia="Times New Roman" w:hAnsi="Times New Roman" w:cs="Times New Roman"/>
        </w:rPr>
        <w:t xml:space="preserve">ed Soft Computing, Volume 120, 2022, 108691, ISSN 1568-4946, </w:t>
      </w:r>
      <w:r>
        <w:rPr>
          <w:rFonts w:eastAsia="Times New Roman"/>
        </w:rPr>
        <w:t>https://doi.org/10.1016/j.asoc.2022.108691</w:t>
      </w:r>
      <w:r>
        <w:rPr>
          <w:rFonts w:ascii="Times New Roman" w:eastAsia="Times New Roman" w:hAnsi="Times New Roman" w:cs="Times New Roman"/>
        </w:rPr>
        <w:t>.</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Bishop, C.M. ( 2006). Pattern recognition and machine learning. New York :Springer</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Chirwa, G.C., Zonda, J.M., Mosiwa, S.S. et al. Effect of government </w:t>
      </w:r>
      <w:r>
        <w:rPr>
          <w:rFonts w:ascii="Times New Roman" w:eastAsia="Times New Roman" w:hAnsi="Times New Roman" w:cs="Times New Roman"/>
        </w:rPr>
        <w:t xml:space="preserve">intervention in relation to COVID-19 cases and deaths in Malawi. Humanit Soc Sci Commun 10, 335 (2023). </w:t>
      </w:r>
      <w:r>
        <w:rPr>
          <w:rFonts w:eastAsia="Times New Roman"/>
        </w:rPr>
        <w:t>https://doi.org/10.1057/s41599-023-01821-9</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Duane, S., Kennedy, A. D., Pendleton, B. J.; Roweth, D. Hybrid Monte Carlo. 1987. Physics Letters B, Volume 1</w:t>
      </w:r>
      <w:r>
        <w:rPr>
          <w:rFonts w:ascii="Times New Roman" w:eastAsia="Times New Roman" w:hAnsi="Times New Roman" w:cs="Times New Roman"/>
        </w:rPr>
        <w:t>95, Issue 2, p. 216-222. DOI:10.1016/0370-2693(87)91197-X</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Damette, O., Huynh, T.L.D. Face mask is an efficient tool to fight the Covid-19 pandemic and some factors increase the probability of its adoption. Sci Rep 13, 9218 (2023). </w:t>
      </w:r>
      <w:r>
        <w:t>https://doi.org/10.1038/s</w:t>
      </w:r>
      <w:r>
        <w:t>41598-023-34776-7</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Fisher, A., Rudin, C., Dominici, F. “All models are wrong, but many are useful: Learning a variable’s importance by studying an entire class of prediction models simultaneously.” http://arxiv.org/abs/1801.01489 (2018).</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Flaxman, S., Mishra</w:t>
      </w:r>
      <w:r>
        <w:rPr>
          <w:rFonts w:ascii="Times New Roman" w:eastAsia="Times New Roman" w:hAnsi="Times New Roman" w:cs="Times New Roman"/>
        </w:rPr>
        <w:t xml:space="preserve">, S., Gandy, A. et al. Estimating the effects of non-pharmaceutical interventions on COVID-19 in Europe. Nature 584, 257–261 (2020). </w:t>
      </w:r>
      <w:r>
        <w:t>https://doi.org/10.1038/s41586-020-2405-7</w:t>
      </w:r>
      <w:r>
        <w:rPr>
          <w:rFonts w:ascii="Times New Roman" w:eastAsia="Times New Roman" w:hAnsi="Times New Roman" w:cs="Times New Roman"/>
        </w:rPr>
        <w:t xml:space="preserve"> </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lang w:val="de-DE"/>
        </w:rPr>
        <w:t xml:space="preserve">Ge, Y., Zhang, WB., Wu, X. et al. </w:t>
      </w:r>
      <w:r>
        <w:rPr>
          <w:rFonts w:ascii="Times New Roman" w:eastAsia="Times New Roman" w:hAnsi="Times New Roman" w:cs="Times New Roman"/>
        </w:rPr>
        <w:t>Untangling the changing impact of non-pharmace</w:t>
      </w:r>
      <w:r>
        <w:rPr>
          <w:rFonts w:ascii="Times New Roman" w:eastAsia="Times New Roman" w:hAnsi="Times New Roman" w:cs="Times New Roman"/>
        </w:rPr>
        <w:t xml:space="preserve">utical interventions and vaccination on European COVID-19 trajectories. Nat Commun 13, 3106 (2022a). </w:t>
      </w:r>
      <w:r>
        <w:t>https://doi.org/10.1038/s41467-022-30897-1</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Ge, Y., Zhang, W.B., Liu H., Ruktanonchai, C.W., Hu, M., Wu, X., Song, Y., Ruktanonchai, N.W., Yan, W., Cleary, </w:t>
      </w:r>
      <w:r>
        <w:rPr>
          <w:rFonts w:ascii="Times New Roman" w:eastAsia="Times New Roman" w:hAnsi="Times New Roman" w:cs="Times New Roman"/>
        </w:rPr>
        <w:t>E., Feng, L., Li, Z., Yang, W., Liu, M., Tatem, A.J., Wang, J.F., Lai, S. Impacts of worldwide individual non-pharmaceutical interventions on COVID-19 transmission across waves and space. Int J Appl Earth Obs Geoinf. 2022b Feb;106:102649. doi: 10.1016/j.ja</w:t>
      </w:r>
      <w:r>
        <w:rPr>
          <w:rFonts w:ascii="Times New Roman" w:eastAsia="Times New Roman" w:hAnsi="Times New Roman" w:cs="Times New Roman"/>
        </w:rPr>
        <w:t>g.2021.102649. PMCID: PMC8666325.</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Huy, L.D., Nhi Thi Hong, N., Phan Thanh, P., and Chung-Chien, H. "The Effects of Non-Pharmaceutical Interventions on COVID-19 Epidemic Growth Rate during Pre- and Post-Vaccination Period in Asian Countries" International J</w:t>
      </w:r>
      <w:r>
        <w:rPr>
          <w:rFonts w:ascii="Times New Roman" w:eastAsia="Times New Roman" w:hAnsi="Times New Roman" w:cs="Times New Roman"/>
        </w:rPr>
        <w:t xml:space="preserve">ournal of Environmental Research and Public Health 19, no. 3: 1139 (2022). </w:t>
      </w:r>
      <w:r>
        <w:t>https://doi.org/10.3390/ijerph19031139</w:t>
      </w:r>
      <w:r>
        <w:rPr>
          <w:rFonts w:ascii="Times New Roman" w:eastAsia="Times New Roman" w:hAnsi="Times New Roman" w:cs="Times New Roman"/>
        </w:rPr>
        <w:t>.</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Johnson A. A., Miles Q. Ott, Mine Dogucu. Bayes Rules! An Introduction to Applied Bayesian Modeling https://doi.org/10.1201/9780429288340</w:t>
      </w:r>
    </w:p>
    <w:p w:rsidR="00257167" w:rsidRDefault="00CA3CAA">
      <w:pPr>
        <w:pStyle w:val="ListParagraph"/>
        <w:numPr>
          <w:ilvl w:val="0"/>
          <w:numId w:val="14"/>
        </w:numPr>
        <w:spacing w:after="0" w:line="240" w:lineRule="auto"/>
        <w:jc w:val="both"/>
        <w:rPr>
          <w:rFonts w:eastAsia="Times New Roman"/>
        </w:rPr>
      </w:pPr>
      <w:r>
        <w:rPr>
          <w:rFonts w:ascii="Times New Roman" w:eastAsia="Times New Roman" w:hAnsi="Times New Roman" w:cs="Times New Roman"/>
        </w:rPr>
        <w:t>Kam</w:t>
      </w:r>
      <w:r>
        <w:rPr>
          <w:rFonts w:ascii="Times New Roman" w:eastAsia="Times New Roman" w:hAnsi="Times New Roman" w:cs="Times New Roman"/>
        </w:rPr>
        <w:t>ineni, M., Engø-Monsen, K, Midtbø, J.E., Forland, F., de Blasio, B.F., Frigessi, A. , Engebretsen, S. Effects of non-compulsory and mandatory COVID-19 interventions on travel distance and time away from home, Norway, 2021 Eurosurveillance, 28, 2200382 (202</w:t>
      </w:r>
      <w:r>
        <w:rPr>
          <w:rFonts w:ascii="Times New Roman" w:eastAsia="Times New Roman" w:hAnsi="Times New Roman" w:cs="Times New Roman"/>
        </w:rPr>
        <w:t xml:space="preserve">3), </w:t>
      </w:r>
      <w:r>
        <w:t>https://doi.org/10.2807/1560-7917.ES.2023.28.17.2200382</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lang w:val="de-DE"/>
        </w:rPr>
        <w:t xml:space="preserve">Kai, D., Goldstein, G., Morgunov, A., Nangalia, V., Rotkirch. </w:t>
      </w:r>
      <w:r>
        <w:rPr>
          <w:rFonts w:ascii="Times New Roman" w:eastAsia="Times New Roman" w:hAnsi="Times New Roman" w:cs="Times New Roman"/>
        </w:rPr>
        <w:t>A. Universal Masking is Urgent in the COVID-19 Pandemic: SEIR and Agent Based Models, Empirical Validation, Policy Recommendations. ar</w:t>
      </w:r>
      <w:r>
        <w:rPr>
          <w:rFonts w:ascii="Times New Roman" w:eastAsia="Times New Roman" w:hAnsi="Times New Roman" w:cs="Times New Roman"/>
        </w:rPr>
        <w:t>Xiv:2004.13553</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Krizhevsky, A. Sutskever, I., Geoffrey, E. H. Imagenet classification with deep convolutional neural networks. In Advances in neural information processing systems, pages 1097–1105, 2012.</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Liu, D., Ding, W., Sasha Dong, Z., Pedrycz, W. Optimi</w:t>
      </w:r>
      <w:r>
        <w:rPr>
          <w:rFonts w:ascii="Times New Roman" w:eastAsia="Times New Roman" w:hAnsi="Times New Roman" w:cs="Times New Roman"/>
        </w:rPr>
        <w:t>zing deep neural networks to predict the effect of social distancing on COVID-19 spread,Computers &amp; Industrial Engineering, Volume 166, 2022, 107970, ISSN 0360-8352, https://doi.org/10.1016/j.cie.2022.107970</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lang w:val="de-DE"/>
        </w:rPr>
        <w:t xml:space="preserve">Liu, Y., Yu, Q., Wen, H. et al. </w:t>
      </w:r>
      <w:r>
        <w:rPr>
          <w:rFonts w:ascii="Times New Roman" w:eastAsia="Times New Roman" w:hAnsi="Times New Roman" w:cs="Times New Roman"/>
        </w:rPr>
        <w:t>What matters: non-pharmaceutical interventions for COVID-19 in Europe. Antimicrob Resist Infect Control 11, 3 (2022). https://doi.org/10.1186/s13756-021-01039-x</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Lawson, A., and Chawarat R. "Bayesian Spatio-Temporal Prediction and Counterfactual Generation:</w:t>
      </w:r>
      <w:r>
        <w:rPr>
          <w:rFonts w:ascii="Times New Roman" w:eastAsia="Times New Roman" w:hAnsi="Times New Roman" w:cs="Times New Roman"/>
        </w:rPr>
        <w:t xml:space="preserve"> An Application in Non-Pharmaceutical Interventions in COVID-19" Viruses 15, no. 2: 325 (2023). https://doi.org/10.3390/v15020325</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Leech, G</w:t>
      </w:r>
      <w:r>
        <w:rPr>
          <w:rFonts w:ascii="Times New Roman" w:eastAsia="Times New Roman" w:hAnsi="Times New Roman" w:cs="Times New Roman"/>
        </w:rPr>
        <w:t>., Rogers-Smith, C., Teperowski Monrad, J., Sandbrink, J.B., Snodin, B., Zinkov, R., Benjamin, Brownstein, J.S., Gal, Y., Bhatt, S., Sharma, M., Mindermann, S., Brauner, J.M., Aitchison, L. Mask wearing in community settings reduces SARS-CoV-2 transmission</w:t>
      </w:r>
      <w:r>
        <w:rPr>
          <w:rFonts w:ascii="Times New Roman" w:eastAsia="Times New Roman" w:hAnsi="Times New Roman" w:cs="Times New Roman"/>
        </w:rPr>
        <w:t>. 2022.  https://www.pnas.org/doi/full/10.1073/pnas.2119266119</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Lionello, L., Stranges, D., Karki, T., Wiltshire, E., Proietti, C., Annunziato, A., Jansa, J., Severi, E. Non-pharmaceutical interventions in response to the COVID-19 pandemic in 30 European co</w:t>
      </w:r>
      <w:r>
        <w:rPr>
          <w:rFonts w:ascii="Times New Roman" w:eastAsia="Times New Roman" w:hAnsi="Times New Roman" w:cs="Times New Roman"/>
        </w:rPr>
        <w:t>untries. ECDC–JRC Response Measures Database Eurosurveillance, 27, 2101190 (2022), https://doi.org/10.2807/1560-7917.ES.2022.27.41.2101190</w:t>
      </w:r>
    </w:p>
    <w:p w:rsidR="00257167" w:rsidRDefault="00CA3CAA">
      <w:pPr>
        <w:pStyle w:val="ListParagraph"/>
        <w:numPr>
          <w:ilvl w:val="0"/>
          <w:numId w:val="14"/>
        </w:numPr>
        <w:spacing w:after="0" w:line="240" w:lineRule="auto"/>
        <w:jc w:val="both"/>
        <w:rPr>
          <w:rFonts w:eastAsia="Times New Roman"/>
        </w:rPr>
      </w:pPr>
      <w:r>
        <w:rPr>
          <w:rFonts w:ascii="Times New Roman" w:eastAsia="Times New Roman" w:hAnsi="Times New Roman" w:cs="Times New Roman"/>
        </w:rPr>
        <w:t>Li, M.L., Bouardi, H.T., Skali Lami, O., Trikalinos, T.A., Trichakis, N., Bertsimas, D. Forecasting COVID-19 and Anal</w:t>
      </w:r>
      <w:r>
        <w:rPr>
          <w:rFonts w:ascii="Times New Roman" w:eastAsia="Times New Roman" w:hAnsi="Times New Roman" w:cs="Times New Roman"/>
        </w:rPr>
        <w:t xml:space="preserve">yzing the Effect of Government Interventions. Operations Research 71(1):184-201 (2022). </w:t>
      </w:r>
      <w:r>
        <w:t>https://doi.org/10.1287/opre.2022.2306</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Merow, C., Mark, C. Urban, Seasonality and uncertainty in global COVID-19 growth rates, Proceedings of the National Academy of Sc</w:t>
      </w:r>
      <w:r>
        <w:rPr>
          <w:rFonts w:ascii="Times New Roman" w:eastAsia="Times New Roman" w:hAnsi="Times New Roman" w:cs="Times New Roman"/>
        </w:rPr>
        <w:t>iences, 117(44): 27456-27464 (2020). doi: 10.1073/pnas.2008590117</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MacKay, D. J. A practical Bayesian framework for backpropagation networks. Neural computation, 4(3):448–472 (1992).</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Nguyen, M.H., Nguyen, T.H.T., Molenberghs, G. et al. The impact of nationa</w:t>
      </w:r>
      <w:r>
        <w:rPr>
          <w:rFonts w:ascii="Times New Roman" w:eastAsia="Times New Roman" w:hAnsi="Times New Roman" w:cs="Times New Roman"/>
        </w:rPr>
        <w:t>l and international travel on spatio-temporal transmission of SARS-CoV-2 in Belgium in 2021. BMC Infect Dis 23, 428 (2023). https://doi.org/10.1186/s12879-023-08368-9</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Nowak, S.A., Nascimento de Lima, P. &amp; Vardavas, R. Optimal non-pharmaceutical pandemic re</w:t>
      </w:r>
      <w:r>
        <w:rPr>
          <w:rFonts w:ascii="Times New Roman" w:eastAsia="Times New Roman" w:hAnsi="Times New Roman" w:cs="Times New Roman"/>
        </w:rPr>
        <w:t xml:space="preserve">sponse strategies depend critically on time horizons and costs. Sci Rep 13, 2416 (2023). </w:t>
      </w:r>
      <w:r>
        <w:rPr>
          <w:rFonts w:eastAsia="Times New Roman"/>
        </w:rPr>
        <w:t>https://doi.org/10.1038/s41598-023-28936-y</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lang w:val="de-DE"/>
        </w:rPr>
        <w:t xml:space="preserve">Pozo-Martin, F., Beltran Sanchez, M.A., Müller, S.A. et al. </w:t>
      </w:r>
      <w:r>
        <w:rPr>
          <w:rFonts w:ascii="Times New Roman" w:eastAsia="Times New Roman" w:hAnsi="Times New Roman" w:cs="Times New Roman"/>
        </w:rPr>
        <w:t>Comparative effectiveness of contact tracing interventions in th</w:t>
      </w:r>
      <w:r>
        <w:rPr>
          <w:rFonts w:ascii="Times New Roman" w:eastAsia="Times New Roman" w:hAnsi="Times New Roman" w:cs="Times New Roman"/>
        </w:rPr>
        <w:t xml:space="preserve">e context of the COVID-19 pandemic: a systematic review. Eur J Epidemiol 38, 243–266 (2023). </w:t>
      </w:r>
      <w:r>
        <w:t>https://doi.org/10.1007/s10654-023-00963-z</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Pung, R., Clapham, H.E., Russell, T.W. et al. Relative role of border restrictions, case finding and contact tracing in </w:t>
      </w:r>
      <w:r>
        <w:rPr>
          <w:rFonts w:ascii="Times New Roman" w:eastAsia="Times New Roman" w:hAnsi="Times New Roman" w:cs="Times New Roman"/>
        </w:rPr>
        <w:t>controlling SARS-CoV-2 in the presence of undetected transmission: a mathematical modelling study. BMC Med 21, 97 (2023).</w:t>
      </w:r>
      <w:r>
        <w:t>https://doi.org/10.1186/s12916-023-02802-0</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Radford, M.N. Bayesian learning for neural networks. PhD thesis, University of Toronto, 1995</w:t>
      </w:r>
      <w:r>
        <w:rPr>
          <w:rFonts w:ascii="Times New Roman" w:eastAsia="Times New Roman" w:hAnsi="Times New Roman" w:cs="Times New Roman"/>
        </w:rPr>
        <w:t>.</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Sinha, T., Chowdhury, T., Shaw, R.N., Ghosh, A. Analysis and prediction of COVID-19 confirmed cases using deep learning models: A comparative study, Advanced Computing and Intelligent Technologies, Springer, Singapore (2022), pp. 207-218, 10.1007/978-981</w:t>
      </w:r>
      <w:r>
        <w:rPr>
          <w:rFonts w:ascii="Times New Roman" w:eastAsia="Times New Roman" w:hAnsi="Times New Roman" w:cs="Times New Roman"/>
        </w:rPr>
        <w:t>-16-2164-2_18</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Stokes, J., Turner, A.J., Anselmi, L. et al. The relative effects of non-pharmaceutical interventions on wave one Covid-19 mortality: natural experiment in 130 countries. BMC Public Health22, 1113 (2022). https://doi.org/10.1186/s12889-022-13</w:t>
      </w:r>
      <w:r>
        <w:rPr>
          <w:rFonts w:ascii="Times New Roman" w:eastAsia="Times New Roman" w:hAnsi="Times New Roman" w:cs="Times New Roman"/>
        </w:rPr>
        <w:t xml:space="preserve">546-6 </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Szegedy, C., Liu, W., Jia, Y., Sermanet, P., Reed, S., Anguelov, D., Erhan, D., Vanhoucke, V., Rabinovich, A. Going deeper with convolutions. arXiv preprint arXiv:1409.4842, 2014.</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Verma, H., Mandal, S., Gupta, A., Temporal deep learning architecture</w:t>
      </w:r>
      <w:r>
        <w:rPr>
          <w:rFonts w:ascii="Times New Roman" w:eastAsia="Times New Roman" w:hAnsi="Times New Roman" w:cs="Times New Roman"/>
        </w:rPr>
        <w:t xml:space="preserve"> for prediction of COVID-19 cases in India, Expert Systems with Applications, 195 (2022), Article 116611, 10.1016/j.eswa.2022.116611</w:t>
      </w:r>
    </w:p>
    <w:p w:rsidR="00257167" w:rsidRDefault="00CA3CAA">
      <w:pPr>
        <w:pStyle w:val="ListParagraph"/>
        <w:numPr>
          <w:ilvl w:val="0"/>
          <w:numId w:val="14"/>
        </w:numPr>
        <w:spacing w:after="0" w:line="240" w:lineRule="auto"/>
        <w:jc w:val="both"/>
      </w:pPr>
      <w:r>
        <w:rPr>
          <w:rFonts w:ascii="Times New Roman" w:eastAsia="Times New Roman" w:hAnsi="Times New Roman" w:cs="Times New Roman"/>
        </w:rPr>
        <w:t>Wiemken, T.L., Khan, F., Puzniak, L. et al. Seasonal trends in COVID-19 cases, hospitalizations, and mortality in the Unite</w:t>
      </w:r>
      <w:r>
        <w:rPr>
          <w:rFonts w:ascii="Times New Roman" w:eastAsia="Times New Roman" w:hAnsi="Times New Roman" w:cs="Times New Roman"/>
        </w:rPr>
        <w:t xml:space="preserve">d States and Europe. Sci Rep 13, 3886 (2023). </w:t>
      </w:r>
      <w:r>
        <w:rPr>
          <w:rFonts w:eastAsia="Times New Roman"/>
        </w:rPr>
        <w:t>https://doi.org/10.1038/s41598-023-31057-1</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Wen, Y., Vicol, P., Ba, J., Tran, D., Grosse, R. Flipout: Efficient Pseudo-Independent Weight Perturbations on Mini-Batches. Machine Learning. (2018). doi: </w:t>
      </w:r>
      <w:r>
        <w:rPr>
          <w:rFonts w:eastAsia="Times New Roman"/>
        </w:rPr>
        <w:t>https://arx</w:t>
      </w:r>
      <w:r>
        <w:rPr>
          <w:rFonts w:eastAsia="Times New Roman"/>
        </w:rPr>
        <w:t>iv.org/abs/1803.04386</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Xu, L., Magar, R., Farimani, A.B., Forecasting COVID-19 new cases using deep learning methods Computers in biology and medicine, 144 (2022), Article 105342, 10.1016/j.compbiomed.2022.105342</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Webster, J., &amp; Watson, R. T. (2002). Analyzi</w:t>
      </w:r>
      <w:r>
        <w:rPr>
          <w:rFonts w:ascii="Times New Roman" w:eastAsia="Times New Roman" w:hAnsi="Times New Roman" w:cs="Times New Roman"/>
        </w:rPr>
        <w:t xml:space="preserve">ng the Past to Prepare for the Future: Writing a Literature Review. MIS Quarterly, 26(2), xiii–xxiii. </w:t>
      </w:r>
    </w:p>
    <w:p w:rsidR="00257167" w:rsidRDefault="00CA3CAA">
      <w:pPr>
        <w:pStyle w:val="ListParagraph"/>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Yamashita, R., M. Nishio, R. K. G. Do, and K. Togashi. 2018. Convolutional neural networks: An overview and application in radiology. Insights into Imagi</w:t>
      </w:r>
      <w:r>
        <w:rPr>
          <w:rFonts w:ascii="Times New Roman" w:eastAsia="Times New Roman" w:hAnsi="Times New Roman" w:cs="Times New Roman"/>
        </w:rPr>
        <w:t>ng 9 (4):611–29. doi:10.1007/s13244-018-0639-9.</w:t>
      </w:r>
    </w:p>
    <w:p w:rsidR="00257167" w:rsidRDefault="00257167">
      <w:pPr>
        <w:pStyle w:val="ListParagraph"/>
        <w:pBdr>
          <w:top w:val="none" w:sz="4" w:space="0" w:color="000000"/>
          <w:left w:val="none" w:sz="4" w:space="0" w:color="000000"/>
          <w:bottom w:val="none" w:sz="4" w:space="0" w:color="000000"/>
          <w:right w:val="none" w:sz="4" w:space="0" w:color="000000"/>
        </w:pBdr>
        <w:spacing w:line="240" w:lineRule="auto"/>
        <w:jc w:val="both"/>
      </w:pPr>
    </w:p>
    <w:sectPr w:rsidR="002571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3CAA" w:rsidRDefault="00CA3CAA">
      <w:pPr>
        <w:spacing w:after="0" w:line="240" w:lineRule="auto"/>
      </w:pPr>
      <w:r>
        <w:separator/>
      </w:r>
    </w:p>
  </w:endnote>
  <w:endnote w:type="continuationSeparator" w:id="0">
    <w:p w:rsidR="00CA3CAA" w:rsidRDefault="00CA3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3CAA" w:rsidRDefault="00CA3CAA">
      <w:pPr>
        <w:spacing w:after="0" w:line="240" w:lineRule="auto"/>
      </w:pPr>
      <w:r>
        <w:separator/>
      </w:r>
    </w:p>
  </w:footnote>
  <w:footnote w:type="continuationSeparator" w:id="0">
    <w:p w:rsidR="00CA3CAA" w:rsidRDefault="00CA3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52F3A"/>
    <w:multiLevelType w:val="hybridMultilevel"/>
    <w:tmpl w:val="F66AD67E"/>
    <w:lvl w:ilvl="0" w:tplc="4CC0B85A">
      <w:start w:val="1"/>
      <w:numFmt w:val="decimal"/>
      <w:lvlText w:val="%1."/>
      <w:lvlJc w:val="left"/>
      <w:pPr>
        <w:ind w:left="720" w:hanging="360"/>
      </w:pPr>
      <w:rPr>
        <w:rFonts w:hint="default"/>
      </w:rPr>
    </w:lvl>
    <w:lvl w:ilvl="1" w:tplc="086698C6">
      <w:start w:val="1"/>
      <w:numFmt w:val="lowerLetter"/>
      <w:lvlText w:val="%2."/>
      <w:lvlJc w:val="left"/>
      <w:pPr>
        <w:ind w:left="1440" w:hanging="360"/>
      </w:pPr>
    </w:lvl>
    <w:lvl w:ilvl="2" w:tplc="7D5E1B6E">
      <w:start w:val="1"/>
      <w:numFmt w:val="lowerRoman"/>
      <w:lvlText w:val="%3."/>
      <w:lvlJc w:val="right"/>
      <w:pPr>
        <w:ind w:left="2160" w:hanging="180"/>
      </w:pPr>
    </w:lvl>
    <w:lvl w:ilvl="3" w:tplc="B3988574">
      <w:start w:val="1"/>
      <w:numFmt w:val="decimal"/>
      <w:lvlText w:val="%4."/>
      <w:lvlJc w:val="left"/>
      <w:pPr>
        <w:ind w:left="2880" w:hanging="360"/>
      </w:pPr>
    </w:lvl>
    <w:lvl w:ilvl="4" w:tplc="3D428F80">
      <w:start w:val="1"/>
      <w:numFmt w:val="lowerLetter"/>
      <w:lvlText w:val="%5."/>
      <w:lvlJc w:val="left"/>
      <w:pPr>
        <w:ind w:left="3600" w:hanging="360"/>
      </w:pPr>
    </w:lvl>
    <w:lvl w:ilvl="5" w:tplc="C4268DD0">
      <w:start w:val="1"/>
      <w:numFmt w:val="lowerRoman"/>
      <w:lvlText w:val="%6."/>
      <w:lvlJc w:val="right"/>
      <w:pPr>
        <w:ind w:left="4320" w:hanging="180"/>
      </w:pPr>
    </w:lvl>
    <w:lvl w:ilvl="6" w:tplc="D018B6FA">
      <w:start w:val="1"/>
      <w:numFmt w:val="decimal"/>
      <w:lvlText w:val="%7."/>
      <w:lvlJc w:val="left"/>
      <w:pPr>
        <w:ind w:left="5040" w:hanging="360"/>
      </w:pPr>
    </w:lvl>
    <w:lvl w:ilvl="7" w:tplc="11B6C714">
      <w:start w:val="1"/>
      <w:numFmt w:val="lowerLetter"/>
      <w:lvlText w:val="%8."/>
      <w:lvlJc w:val="left"/>
      <w:pPr>
        <w:ind w:left="5760" w:hanging="360"/>
      </w:pPr>
    </w:lvl>
    <w:lvl w:ilvl="8" w:tplc="BF76C990">
      <w:start w:val="1"/>
      <w:numFmt w:val="lowerRoman"/>
      <w:lvlText w:val="%9."/>
      <w:lvlJc w:val="right"/>
      <w:pPr>
        <w:ind w:left="6480" w:hanging="180"/>
      </w:pPr>
    </w:lvl>
  </w:abstractNum>
  <w:abstractNum w:abstractNumId="1" w15:restartNumberingAfterBreak="0">
    <w:nsid w:val="169B6C2A"/>
    <w:multiLevelType w:val="hybridMultilevel"/>
    <w:tmpl w:val="93EA0516"/>
    <w:lvl w:ilvl="0" w:tplc="6A6C1400">
      <w:start w:val="1"/>
      <w:numFmt w:val="decimal"/>
      <w:lvlText w:val="%1."/>
      <w:lvlJc w:val="left"/>
      <w:pPr>
        <w:ind w:left="720" w:hanging="360"/>
      </w:pPr>
      <w:rPr>
        <w:rFonts w:hint="default"/>
      </w:rPr>
    </w:lvl>
    <w:lvl w:ilvl="1" w:tplc="99A2702A">
      <w:start w:val="1"/>
      <w:numFmt w:val="lowerLetter"/>
      <w:lvlText w:val="%2."/>
      <w:lvlJc w:val="left"/>
      <w:pPr>
        <w:ind w:left="1440" w:hanging="360"/>
      </w:pPr>
    </w:lvl>
    <w:lvl w:ilvl="2" w:tplc="9AF2BF40">
      <w:start w:val="1"/>
      <w:numFmt w:val="lowerRoman"/>
      <w:lvlText w:val="%3."/>
      <w:lvlJc w:val="right"/>
      <w:pPr>
        <w:ind w:left="2160" w:hanging="180"/>
      </w:pPr>
    </w:lvl>
    <w:lvl w:ilvl="3" w:tplc="AFFAA876">
      <w:start w:val="1"/>
      <w:numFmt w:val="decimal"/>
      <w:lvlText w:val="%4."/>
      <w:lvlJc w:val="left"/>
      <w:pPr>
        <w:ind w:left="2880" w:hanging="360"/>
      </w:pPr>
    </w:lvl>
    <w:lvl w:ilvl="4" w:tplc="3224F626">
      <w:start w:val="1"/>
      <w:numFmt w:val="lowerLetter"/>
      <w:lvlText w:val="%5."/>
      <w:lvlJc w:val="left"/>
      <w:pPr>
        <w:ind w:left="3600" w:hanging="360"/>
      </w:pPr>
    </w:lvl>
    <w:lvl w:ilvl="5" w:tplc="CFE4D4C2">
      <w:start w:val="1"/>
      <w:numFmt w:val="lowerRoman"/>
      <w:lvlText w:val="%6."/>
      <w:lvlJc w:val="right"/>
      <w:pPr>
        <w:ind w:left="4320" w:hanging="180"/>
      </w:pPr>
    </w:lvl>
    <w:lvl w:ilvl="6" w:tplc="C9460524">
      <w:start w:val="1"/>
      <w:numFmt w:val="decimal"/>
      <w:lvlText w:val="%7."/>
      <w:lvlJc w:val="left"/>
      <w:pPr>
        <w:ind w:left="5040" w:hanging="360"/>
      </w:pPr>
    </w:lvl>
    <w:lvl w:ilvl="7" w:tplc="8B1C385C">
      <w:start w:val="1"/>
      <w:numFmt w:val="lowerLetter"/>
      <w:lvlText w:val="%8."/>
      <w:lvlJc w:val="left"/>
      <w:pPr>
        <w:ind w:left="5760" w:hanging="360"/>
      </w:pPr>
    </w:lvl>
    <w:lvl w:ilvl="8" w:tplc="79EA7B4C">
      <w:start w:val="1"/>
      <w:numFmt w:val="lowerRoman"/>
      <w:lvlText w:val="%9."/>
      <w:lvlJc w:val="right"/>
      <w:pPr>
        <w:ind w:left="6480" w:hanging="180"/>
      </w:pPr>
    </w:lvl>
  </w:abstractNum>
  <w:abstractNum w:abstractNumId="2" w15:restartNumberingAfterBreak="0">
    <w:nsid w:val="1EBA6D2B"/>
    <w:multiLevelType w:val="hybridMultilevel"/>
    <w:tmpl w:val="9A4E0D58"/>
    <w:lvl w:ilvl="0" w:tplc="2B9420E0">
      <w:start w:val="1"/>
      <w:numFmt w:val="bullet"/>
      <w:lvlText w:val=""/>
      <w:lvlJc w:val="left"/>
      <w:pPr>
        <w:ind w:left="720" w:hanging="360"/>
      </w:pPr>
      <w:rPr>
        <w:rFonts w:ascii="Symbol" w:hAnsi="Symbol" w:hint="default"/>
      </w:rPr>
    </w:lvl>
    <w:lvl w:ilvl="1" w:tplc="A0928630">
      <w:start w:val="1"/>
      <w:numFmt w:val="bullet"/>
      <w:lvlText w:val="o"/>
      <w:lvlJc w:val="left"/>
      <w:pPr>
        <w:ind w:left="1440" w:hanging="360"/>
      </w:pPr>
      <w:rPr>
        <w:rFonts w:ascii="Courier New" w:hAnsi="Courier New" w:cs="Courier New" w:hint="default"/>
      </w:rPr>
    </w:lvl>
    <w:lvl w:ilvl="2" w:tplc="6CAC87C2">
      <w:start w:val="1"/>
      <w:numFmt w:val="bullet"/>
      <w:lvlText w:val=""/>
      <w:lvlJc w:val="left"/>
      <w:pPr>
        <w:ind w:left="2160" w:hanging="360"/>
      </w:pPr>
      <w:rPr>
        <w:rFonts w:ascii="Wingdings" w:hAnsi="Wingdings" w:hint="default"/>
      </w:rPr>
    </w:lvl>
    <w:lvl w:ilvl="3" w:tplc="C15A4EE6">
      <w:start w:val="1"/>
      <w:numFmt w:val="bullet"/>
      <w:lvlText w:val=""/>
      <w:lvlJc w:val="left"/>
      <w:pPr>
        <w:ind w:left="2880" w:hanging="360"/>
      </w:pPr>
      <w:rPr>
        <w:rFonts w:ascii="Symbol" w:hAnsi="Symbol" w:hint="default"/>
      </w:rPr>
    </w:lvl>
    <w:lvl w:ilvl="4" w:tplc="5D4A5964">
      <w:start w:val="1"/>
      <w:numFmt w:val="bullet"/>
      <w:lvlText w:val="o"/>
      <w:lvlJc w:val="left"/>
      <w:pPr>
        <w:ind w:left="3600" w:hanging="360"/>
      </w:pPr>
      <w:rPr>
        <w:rFonts w:ascii="Courier New" w:hAnsi="Courier New" w:cs="Courier New" w:hint="default"/>
      </w:rPr>
    </w:lvl>
    <w:lvl w:ilvl="5" w:tplc="CAB89B10">
      <w:start w:val="1"/>
      <w:numFmt w:val="bullet"/>
      <w:lvlText w:val=""/>
      <w:lvlJc w:val="left"/>
      <w:pPr>
        <w:ind w:left="4320" w:hanging="360"/>
      </w:pPr>
      <w:rPr>
        <w:rFonts w:ascii="Wingdings" w:hAnsi="Wingdings" w:hint="default"/>
      </w:rPr>
    </w:lvl>
    <w:lvl w:ilvl="6" w:tplc="352C69E2">
      <w:start w:val="1"/>
      <w:numFmt w:val="bullet"/>
      <w:lvlText w:val=""/>
      <w:lvlJc w:val="left"/>
      <w:pPr>
        <w:ind w:left="5040" w:hanging="360"/>
      </w:pPr>
      <w:rPr>
        <w:rFonts w:ascii="Symbol" w:hAnsi="Symbol" w:hint="default"/>
      </w:rPr>
    </w:lvl>
    <w:lvl w:ilvl="7" w:tplc="67FCA178">
      <w:start w:val="1"/>
      <w:numFmt w:val="bullet"/>
      <w:lvlText w:val="o"/>
      <w:lvlJc w:val="left"/>
      <w:pPr>
        <w:ind w:left="5760" w:hanging="360"/>
      </w:pPr>
      <w:rPr>
        <w:rFonts w:ascii="Courier New" w:hAnsi="Courier New" w:cs="Courier New" w:hint="default"/>
      </w:rPr>
    </w:lvl>
    <w:lvl w:ilvl="8" w:tplc="1700D598">
      <w:start w:val="1"/>
      <w:numFmt w:val="bullet"/>
      <w:lvlText w:val=""/>
      <w:lvlJc w:val="left"/>
      <w:pPr>
        <w:ind w:left="6480" w:hanging="360"/>
      </w:pPr>
      <w:rPr>
        <w:rFonts w:ascii="Wingdings" w:hAnsi="Wingdings" w:hint="default"/>
      </w:rPr>
    </w:lvl>
  </w:abstractNum>
  <w:abstractNum w:abstractNumId="3" w15:restartNumberingAfterBreak="0">
    <w:nsid w:val="259B7313"/>
    <w:multiLevelType w:val="hybridMultilevel"/>
    <w:tmpl w:val="F4341C28"/>
    <w:lvl w:ilvl="0" w:tplc="7CC65766">
      <w:start w:val="1"/>
      <w:numFmt w:val="decimal"/>
      <w:lvlText w:val="%1."/>
      <w:lvlJc w:val="left"/>
      <w:pPr>
        <w:tabs>
          <w:tab w:val="num" w:pos="720"/>
        </w:tabs>
        <w:ind w:left="720" w:hanging="360"/>
      </w:pPr>
    </w:lvl>
    <w:lvl w:ilvl="1" w:tplc="506CC372">
      <w:start w:val="1"/>
      <w:numFmt w:val="decimal"/>
      <w:lvlText w:val="%2."/>
      <w:lvlJc w:val="left"/>
      <w:pPr>
        <w:tabs>
          <w:tab w:val="num" w:pos="1440"/>
        </w:tabs>
        <w:ind w:left="1440" w:hanging="360"/>
      </w:pPr>
    </w:lvl>
    <w:lvl w:ilvl="2" w:tplc="897CC392">
      <w:start w:val="1"/>
      <w:numFmt w:val="decimal"/>
      <w:lvlText w:val="%3."/>
      <w:lvlJc w:val="left"/>
      <w:pPr>
        <w:tabs>
          <w:tab w:val="num" w:pos="2160"/>
        </w:tabs>
        <w:ind w:left="2160" w:hanging="360"/>
      </w:pPr>
    </w:lvl>
    <w:lvl w:ilvl="3" w:tplc="2E6AE4EA">
      <w:start w:val="1"/>
      <w:numFmt w:val="decimal"/>
      <w:lvlText w:val="%4."/>
      <w:lvlJc w:val="left"/>
      <w:pPr>
        <w:tabs>
          <w:tab w:val="num" w:pos="2880"/>
        </w:tabs>
        <w:ind w:left="2880" w:hanging="360"/>
      </w:pPr>
    </w:lvl>
    <w:lvl w:ilvl="4" w:tplc="6F4EA316">
      <w:start w:val="1"/>
      <w:numFmt w:val="decimal"/>
      <w:lvlText w:val="%5."/>
      <w:lvlJc w:val="left"/>
      <w:pPr>
        <w:tabs>
          <w:tab w:val="num" w:pos="3600"/>
        </w:tabs>
        <w:ind w:left="3600" w:hanging="360"/>
      </w:pPr>
    </w:lvl>
    <w:lvl w:ilvl="5" w:tplc="EDA21FC0">
      <w:start w:val="1"/>
      <w:numFmt w:val="decimal"/>
      <w:lvlText w:val="%6."/>
      <w:lvlJc w:val="left"/>
      <w:pPr>
        <w:tabs>
          <w:tab w:val="num" w:pos="4320"/>
        </w:tabs>
        <w:ind w:left="4320" w:hanging="360"/>
      </w:pPr>
    </w:lvl>
    <w:lvl w:ilvl="6" w:tplc="7DB872A6">
      <w:start w:val="1"/>
      <w:numFmt w:val="decimal"/>
      <w:lvlText w:val="%7."/>
      <w:lvlJc w:val="left"/>
      <w:pPr>
        <w:tabs>
          <w:tab w:val="num" w:pos="5040"/>
        </w:tabs>
        <w:ind w:left="5040" w:hanging="360"/>
      </w:pPr>
    </w:lvl>
    <w:lvl w:ilvl="7" w:tplc="E5E405E6">
      <w:start w:val="1"/>
      <w:numFmt w:val="decimal"/>
      <w:lvlText w:val="%8."/>
      <w:lvlJc w:val="left"/>
      <w:pPr>
        <w:tabs>
          <w:tab w:val="num" w:pos="5760"/>
        </w:tabs>
        <w:ind w:left="5760" w:hanging="360"/>
      </w:pPr>
    </w:lvl>
    <w:lvl w:ilvl="8" w:tplc="97948BD4">
      <w:start w:val="1"/>
      <w:numFmt w:val="decimal"/>
      <w:lvlText w:val="%9."/>
      <w:lvlJc w:val="left"/>
      <w:pPr>
        <w:tabs>
          <w:tab w:val="num" w:pos="6480"/>
        </w:tabs>
        <w:ind w:left="6480" w:hanging="360"/>
      </w:pPr>
    </w:lvl>
  </w:abstractNum>
  <w:abstractNum w:abstractNumId="4" w15:restartNumberingAfterBreak="0">
    <w:nsid w:val="2A931058"/>
    <w:multiLevelType w:val="hybridMultilevel"/>
    <w:tmpl w:val="5C209B92"/>
    <w:lvl w:ilvl="0" w:tplc="E13683D4">
      <w:start w:val="1"/>
      <w:numFmt w:val="decimal"/>
      <w:lvlText w:val="%1."/>
      <w:lvlJc w:val="left"/>
      <w:pPr>
        <w:ind w:left="720" w:hanging="360"/>
      </w:pPr>
      <w:rPr>
        <w:rFonts w:hint="default"/>
      </w:rPr>
    </w:lvl>
    <w:lvl w:ilvl="1" w:tplc="F4A05244">
      <w:start w:val="1"/>
      <w:numFmt w:val="lowerLetter"/>
      <w:lvlText w:val="%2."/>
      <w:lvlJc w:val="left"/>
      <w:pPr>
        <w:ind w:left="1440" w:hanging="360"/>
      </w:pPr>
    </w:lvl>
    <w:lvl w:ilvl="2" w:tplc="8D0EE2C4">
      <w:start w:val="1"/>
      <w:numFmt w:val="lowerRoman"/>
      <w:lvlText w:val="%3."/>
      <w:lvlJc w:val="right"/>
      <w:pPr>
        <w:ind w:left="2160" w:hanging="180"/>
      </w:pPr>
    </w:lvl>
    <w:lvl w:ilvl="3" w:tplc="FDBEFA98">
      <w:start w:val="1"/>
      <w:numFmt w:val="decimal"/>
      <w:lvlText w:val="%4."/>
      <w:lvlJc w:val="left"/>
      <w:pPr>
        <w:ind w:left="2880" w:hanging="360"/>
      </w:pPr>
    </w:lvl>
    <w:lvl w:ilvl="4" w:tplc="27EE2C28">
      <w:start w:val="1"/>
      <w:numFmt w:val="lowerLetter"/>
      <w:lvlText w:val="%5."/>
      <w:lvlJc w:val="left"/>
      <w:pPr>
        <w:ind w:left="3600" w:hanging="360"/>
      </w:pPr>
    </w:lvl>
    <w:lvl w:ilvl="5" w:tplc="4EA2ECB0">
      <w:start w:val="1"/>
      <w:numFmt w:val="lowerRoman"/>
      <w:lvlText w:val="%6."/>
      <w:lvlJc w:val="right"/>
      <w:pPr>
        <w:ind w:left="4320" w:hanging="180"/>
      </w:pPr>
    </w:lvl>
    <w:lvl w:ilvl="6" w:tplc="A56A6E00">
      <w:start w:val="1"/>
      <w:numFmt w:val="decimal"/>
      <w:lvlText w:val="%7."/>
      <w:lvlJc w:val="left"/>
      <w:pPr>
        <w:ind w:left="5040" w:hanging="360"/>
      </w:pPr>
    </w:lvl>
    <w:lvl w:ilvl="7" w:tplc="84F073BA">
      <w:start w:val="1"/>
      <w:numFmt w:val="lowerLetter"/>
      <w:lvlText w:val="%8."/>
      <w:lvlJc w:val="left"/>
      <w:pPr>
        <w:ind w:left="5760" w:hanging="360"/>
      </w:pPr>
    </w:lvl>
    <w:lvl w:ilvl="8" w:tplc="09FC4976">
      <w:start w:val="1"/>
      <w:numFmt w:val="lowerRoman"/>
      <w:lvlText w:val="%9."/>
      <w:lvlJc w:val="right"/>
      <w:pPr>
        <w:ind w:left="6480" w:hanging="180"/>
      </w:pPr>
    </w:lvl>
  </w:abstractNum>
  <w:abstractNum w:abstractNumId="5" w15:restartNumberingAfterBreak="0">
    <w:nsid w:val="31860FF2"/>
    <w:multiLevelType w:val="hybridMultilevel"/>
    <w:tmpl w:val="EDA21536"/>
    <w:lvl w:ilvl="0" w:tplc="2536D3CC">
      <w:start w:val="1"/>
      <w:numFmt w:val="decimal"/>
      <w:lvlText w:val="%1."/>
      <w:lvlJc w:val="left"/>
      <w:pPr>
        <w:ind w:left="720" w:hanging="360"/>
      </w:pPr>
      <w:rPr>
        <w:rFonts w:hint="default"/>
      </w:rPr>
    </w:lvl>
    <w:lvl w:ilvl="1" w:tplc="FAECF47C">
      <w:start w:val="1"/>
      <w:numFmt w:val="lowerLetter"/>
      <w:lvlText w:val="%2."/>
      <w:lvlJc w:val="left"/>
      <w:pPr>
        <w:ind w:left="1440" w:hanging="360"/>
      </w:pPr>
    </w:lvl>
    <w:lvl w:ilvl="2" w:tplc="EFFE9742">
      <w:start w:val="1"/>
      <w:numFmt w:val="lowerRoman"/>
      <w:lvlText w:val="%3."/>
      <w:lvlJc w:val="right"/>
      <w:pPr>
        <w:ind w:left="2160" w:hanging="180"/>
      </w:pPr>
    </w:lvl>
    <w:lvl w:ilvl="3" w:tplc="28362276">
      <w:start w:val="1"/>
      <w:numFmt w:val="decimal"/>
      <w:lvlText w:val="%4."/>
      <w:lvlJc w:val="left"/>
      <w:pPr>
        <w:ind w:left="2880" w:hanging="360"/>
      </w:pPr>
    </w:lvl>
    <w:lvl w:ilvl="4" w:tplc="51EE6920">
      <w:start w:val="1"/>
      <w:numFmt w:val="lowerLetter"/>
      <w:lvlText w:val="%5."/>
      <w:lvlJc w:val="left"/>
      <w:pPr>
        <w:ind w:left="3600" w:hanging="360"/>
      </w:pPr>
    </w:lvl>
    <w:lvl w:ilvl="5" w:tplc="606EAF14">
      <w:start w:val="1"/>
      <w:numFmt w:val="lowerRoman"/>
      <w:lvlText w:val="%6."/>
      <w:lvlJc w:val="right"/>
      <w:pPr>
        <w:ind w:left="4320" w:hanging="180"/>
      </w:pPr>
    </w:lvl>
    <w:lvl w:ilvl="6" w:tplc="28EE795C">
      <w:start w:val="1"/>
      <w:numFmt w:val="decimal"/>
      <w:lvlText w:val="%7."/>
      <w:lvlJc w:val="left"/>
      <w:pPr>
        <w:ind w:left="5040" w:hanging="360"/>
      </w:pPr>
    </w:lvl>
    <w:lvl w:ilvl="7" w:tplc="4F444480">
      <w:start w:val="1"/>
      <w:numFmt w:val="lowerLetter"/>
      <w:lvlText w:val="%8."/>
      <w:lvlJc w:val="left"/>
      <w:pPr>
        <w:ind w:left="5760" w:hanging="360"/>
      </w:pPr>
    </w:lvl>
    <w:lvl w:ilvl="8" w:tplc="75F22706">
      <w:start w:val="1"/>
      <w:numFmt w:val="lowerRoman"/>
      <w:lvlText w:val="%9."/>
      <w:lvlJc w:val="right"/>
      <w:pPr>
        <w:ind w:left="6480" w:hanging="180"/>
      </w:pPr>
    </w:lvl>
  </w:abstractNum>
  <w:abstractNum w:abstractNumId="6" w15:restartNumberingAfterBreak="0">
    <w:nsid w:val="3665083C"/>
    <w:multiLevelType w:val="hybridMultilevel"/>
    <w:tmpl w:val="307C6912"/>
    <w:lvl w:ilvl="0" w:tplc="4E601F64">
      <w:start w:val="1"/>
      <w:numFmt w:val="decimal"/>
      <w:lvlText w:val="%1."/>
      <w:lvlJc w:val="left"/>
      <w:pPr>
        <w:ind w:left="720" w:hanging="360"/>
      </w:pPr>
      <w:rPr>
        <w:rFonts w:hint="default"/>
      </w:rPr>
    </w:lvl>
    <w:lvl w:ilvl="1" w:tplc="BC802EE0">
      <w:start w:val="1"/>
      <w:numFmt w:val="lowerLetter"/>
      <w:lvlText w:val="%2."/>
      <w:lvlJc w:val="left"/>
      <w:pPr>
        <w:ind w:left="1440" w:hanging="360"/>
      </w:pPr>
    </w:lvl>
    <w:lvl w:ilvl="2" w:tplc="D52482B2">
      <w:start w:val="1"/>
      <w:numFmt w:val="lowerRoman"/>
      <w:lvlText w:val="%3."/>
      <w:lvlJc w:val="right"/>
      <w:pPr>
        <w:ind w:left="2160" w:hanging="180"/>
      </w:pPr>
    </w:lvl>
    <w:lvl w:ilvl="3" w:tplc="51F69B9C">
      <w:start w:val="1"/>
      <w:numFmt w:val="decimal"/>
      <w:lvlText w:val="%4."/>
      <w:lvlJc w:val="left"/>
      <w:pPr>
        <w:ind w:left="2880" w:hanging="360"/>
      </w:pPr>
    </w:lvl>
    <w:lvl w:ilvl="4" w:tplc="2EAA9EA8">
      <w:start w:val="1"/>
      <w:numFmt w:val="lowerLetter"/>
      <w:lvlText w:val="%5."/>
      <w:lvlJc w:val="left"/>
      <w:pPr>
        <w:ind w:left="3600" w:hanging="360"/>
      </w:pPr>
    </w:lvl>
    <w:lvl w:ilvl="5" w:tplc="066A899A">
      <w:start w:val="1"/>
      <w:numFmt w:val="lowerRoman"/>
      <w:lvlText w:val="%6."/>
      <w:lvlJc w:val="right"/>
      <w:pPr>
        <w:ind w:left="4320" w:hanging="180"/>
      </w:pPr>
    </w:lvl>
    <w:lvl w:ilvl="6" w:tplc="6728CD58">
      <w:start w:val="1"/>
      <w:numFmt w:val="decimal"/>
      <w:lvlText w:val="%7."/>
      <w:lvlJc w:val="left"/>
      <w:pPr>
        <w:ind w:left="5040" w:hanging="360"/>
      </w:pPr>
    </w:lvl>
    <w:lvl w:ilvl="7" w:tplc="4A680614">
      <w:start w:val="1"/>
      <w:numFmt w:val="lowerLetter"/>
      <w:lvlText w:val="%8."/>
      <w:lvlJc w:val="left"/>
      <w:pPr>
        <w:ind w:left="5760" w:hanging="360"/>
      </w:pPr>
    </w:lvl>
    <w:lvl w:ilvl="8" w:tplc="8DE06B86">
      <w:start w:val="1"/>
      <w:numFmt w:val="lowerRoman"/>
      <w:lvlText w:val="%9."/>
      <w:lvlJc w:val="right"/>
      <w:pPr>
        <w:ind w:left="6480" w:hanging="180"/>
      </w:pPr>
    </w:lvl>
  </w:abstractNum>
  <w:abstractNum w:abstractNumId="7" w15:restartNumberingAfterBreak="0">
    <w:nsid w:val="3BC10C9A"/>
    <w:multiLevelType w:val="hybridMultilevel"/>
    <w:tmpl w:val="5A6077A8"/>
    <w:lvl w:ilvl="0" w:tplc="D56A01EE">
      <w:start w:val="1"/>
      <w:numFmt w:val="decimal"/>
      <w:lvlText w:val="%1."/>
      <w:lvlJc w:val="left"/>
      <w:pPr>
        <w:ind w:left="720" w:hanging="360"/>
      </w:pPr>
      <w:rPr>
        <w:rFonts w:hint="default"/>
      </w:rPr>
    </w:lvl>
    <w:lvl w:ilvl="1" w:tplc="82DCCABA">
      <w:start w:val="1"/>
      <w:numFmt w:val="lowerLetter"/>
      <w:lvlText w:val="%2."/>
      <w:lvlJc w:val="left"/>
      <w:pPr>
        <w:ind w:left="1440" w:hanging="360"/>
      </w:pPr>
    </w:lvl>
    <w:lvl w:ilvl="2" w:tplc="C94AC2E2">
      <w:start w:val="1"/>
      <w:numFmt w:val="lowerRoman"/>
      <w:lvlText w:val="%3."/>
      <w:lvlJc w:val="right"/>
      <w:pPr>
        <w:ind w:left="2160" w:hanging="180"/>
      </w:pPr>
    </w:lvl>
    <w:lvl w:ilvl="3" w:tplc="FF5AD8E8">
      <w:start w:val="1"/>
      <w:numFmt w:val="decimal"/>
      <w:lvlText w:val="%4."/>
      <w:lvlJc w:val="left"/>
      <w:pPr>
        <w:ind w:left="2880" w:hanging="360"/>
      </w:pPr>
    </w:lvl>
    <w:lvl w:ilvl="4" w:tplc="F4A88F9E">
      <w:start w:val="1"/>
      <w:numFmt w:val="lowerLetter"/>
      <w:lvlText w:val="%5."/>
      <w:lvlJc w:val="left"/>
      <w:pPr>
        <w:ind w:left="3600" w:hanging="360"/>
      </w:pPr>
    </w:lvl>
    <w:lvl w:ilvl="5" w:tplc="157A5D6C">
      <w:start w:val="1"/>
      <w:numFmt w:val="lowerRoman"/>
      <w:lvlText w:val="%6."/>
      <w:lvlJc w:val="right"/>
      <w:pPr>
        <w:ind w:left="4320" w:hanging="180"/>
      </w:pPr>
    </w:lvl>
    <w:lvl w:ilvl="6" w:tplc="8BEA09EC">
      <w:start w:val="1"/>
      <w:numFmt w:val="decimal"/>
      <w:lvlText w:val="%7."/>
      <w:lvlJc w:val="left"/>
      <w:pPr>
        <w:ind w:left="5040" w:hanging="360"/>
      </w:pPr>
    </w:lvl>
    <w:lvl w:ilvl="7" w:tplc="E1B0BE62">
      <w:start w:val="1"/>
      <w:numFmt w:val="lowerLetter"/>
      <w:lvlText w:val="%8."/>
      <w:lvlJc w:val="left"/>
      <w:pPr>
        <w:ind w:left="5760" w:hanging="360"/>
      </w:pPr>
    </w:lvl>
    <w:lvl w:ilvl="8" w:tplc="56C058DA">
      <w:start w:val="1"/>
      <w:numFmt w:val="lowerRoman"/>
      <w:lvlText w:val="%9."/>
      <w:lvlJc w:val="right"/>
      <w:pPr>
        <w:ind w:left="6480" w:hanging="180"/>
      </w:pPr>
    </w:lvl>
  </w:abstractNum>
  <w:abstractNum w:abstractNumId="8" w15:restartNumberingAfterBreak="0">
    <w:nsid w:val="4003628E"/>
    <w:multiLevelType w:val="hybridMultilevel"/>
    <w:tmpl w:val="4DD20056"/>
    <w:lvl w:ilvl="0" w:tplc="1A8CC00A">
      <w:start w:val="1"/>
      <w:numFmt w:val="decimal"/>
      <w:lvlText w:val="%1."/>
      <w:lvlJc w:val="left"/>
      <w:pPr>
        <w:ind w:left="720" w:hanging="360"/>
      </w:pPr>
    </w:lvl>
    <w:lvl w:ilvl="1" w:tplc="C4C69B3C">
      <w:start w:val="1"/>
      <w:numFmt w:val="lowerLetter"/>
      <w:lvlText w:val="%2."/>
      <w:lvlJc w:val="left"/>
      <w:pPr>
        <w:ind w:left="1440" w:hanging="360"/>
      </w:pPr>
    </w:lvl>
    <w:lvl w:ilvl="2" w:tplc="CEA29AFC">
      <w:start w:val="1"/>
      <w:numFmt w:val="lowerRoman"/>
      <w:lvlText w:val="%3."/>
      <w:lvlJc w:val="right"/>
      <w:pPr>
        <w:ind w:left="2160" w:hanging="180"/>
      </w:pPr>
    </w:lvl>
    <w:lvl w:ilvl="3" w:tplc="3DA4466A">
      <w:start w:val="1"/>
      <w:numFmt w:val="decimal"/>
      <w:lvlText w:val="%4."/>
      <w:lvlJc w:val="left"/>
      <w:pPr>
        <w:ind w:left="2880" w:hanging="360"/>
      </w:pPr>
    </w:lvl>
    <w:lvl w:ilvl="4" w:tplc="D5E090F4">
      <w:start w:val="1"/>
      <w:numFmt w:val="lowerLetter"/>
      <w:lvlText w:val="%5."/>
      <w:lvlJc w:val="left"/>
      <w:pPr>
        <w:ind w:left="3600" w:hanging="360"/>
      </w:pPr>
    </w:lvl>
    <w:lvl w:ilvl="5" w:tplc="4B9AE43A">
      <w:start w:val="1"/>
      <w:numFmt w:val="lowerRoman"/>
      <w:lvlText w:val="%6."/>
      <w:lvlJc w:val="right"/>
      <w:pPr>
        <w:ind w:left="4320" w:hanging="180"/>
      </w:pPr>
    </w:lvl>
    <w:lvl w:ilvl="6" w:tplc="2C82DB1E">
      <w:start w:val="1"/>
      <w:numFmt w:val="decimal"/>
      <w:lvlText w:val="%7."/>
      <w:lvlJc w:val="left"/>
      <w:pPr>
        <w:ind w:left="5040" w:hanging="360"/>
      </w:pPr>
    </w:lvl>
    <w:lvl w:ilvl="7" w:tplc="A92EF50A">
      <w:start w:val="1"/>
      <w:numFmt w:val="lowerLetter"/>
      <w:lvlText w:val="%8."/>
      <w:lvlJc w:val="left"/>
      <w:pPr>
        <w:ind w:left="5760" w:hanging="360"/>
      </w:pPr>
    </w:lvl>
    <w:lvl w:ilvl="8" w:tplc="28B0439A">
      <w:start w:val="1"/>
      <w:numFmt w:val="lowerRoman"/>
      <w:lvlText w:val="%9."/>
      <w:lvlJc w:val="right"/>
      <w:pPr>
        <w:ind w:left="6480" w:hanging="180"/>
      </w:pPr>
    </w:lvl>
  </w:abstractNum>
  <w:abstractNum w:abstractNumId="9" w15:restartNumberingAfterBreak="0">
    <w:nsid w:val="40437FAC"/>
    <w:multiLevelType w:val="multilevel"/>
    <w:tmpl w:val="94BC60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811C44"/>
    <w:multiLevelType w:val="hybridMultilevel"/>
    <w:tmpl w:val="0E34613A"/>
    <w:lvl w:ilvl="0" w:tplc="5E44C822">
      <w:start w:val="1"/>
      <w:numFmt w:val="decimal"/>
      <w:lvlText w:val="%1."/>
      <w:lvlJc w:val="left"/>
      <w:pPr>
        <w:ind w:left="720" w:hanging="360"/>
      </w:pPr>
      <w:rPr>
        <w:rFonts w:hint="default"/>
      </w:rPr>
    </w:lvl>
    <w:lvl w:ilvl="1" w:tplc="7EC6F1E2">
      <w:start w:val="1"/>
      <w:numFmt w:val="lowerLetter"/>
      <w:lvlText w:val="%2."/>
      <w:lvlJc w:val="left"/>
      <w:pPr>
        <w:ind w:left="1440" w:hanging="360"/>
      </w:pPr>
    </w:lvl>
    <w:lvl w:ilvl="2" w:tplc="2BFE348A">
      <w:start w:val="1"/>
      <w:numFmt w:val="lowerRoman"/>
      <w:lvlText w:val="%3."/>
      <w:lvlJc w:val="right"/>
      <w:pPr>
        <w:ind w:left="2160" w:hanging="180"/>
      </w:pPr>
    </w:lvl>
    <w:lvl w:ilvl="3" w:tplc="16E811E4">
      <w:start w:val="1"/>
      <w:numFmt w:val="decimal"/>
      <w:lvlText w:val="%4."/>
      <w:lvlJc w:val="left"/>
      <w:pPr>
        <w:ind w:left="2880" w:hanging="360"/>
      </w:pPr>
    </w:lvl>
    <w:lvl w:ilvl="4" w:tplc="D24A0640">
      <w:start w:val="1"/>
      <w:numFmt w:val="lowerLetter"/>
      <w:lvlText w:val="%5."/>
      <w:lvlJc w:val="left"/>
      <w:pPr>
        <w:ind w:left="3600" w:hanging="360"/>
      </w:pPr>
    </w:lvl>
    <w:lvl w:ilvl="5" w:tplc="FD542452">
      <w:start w:val="1"/>
      <w:numFmt w:val="lowerRoman"/>
      <w:lvlText w:val="%6."/>
      <w:lvlJc w:val="right"/>
      <w:pPr>
        <w:ind w:left="4320" w:hanging="180"/>
      </w:pPr>
    </w:lvl>
    <w:lvl w:ilvl="6" w:tplc="BFAA8EB4">
      <w:start w:val="1"/>
      <w:numFmt w:val="decimal"/>
      <w:lvlText w:val="%7."/>
      <w:lvlJc w:val="left"/>
      <w:pPr>
        <w:ind w:left="5040" w:hanging="360"/>
      </w:pPr>
    </w:lvl>
    <w:lvl w:ilvl="7" w:tplc="F19C8504">
      <w:start w:val="1"/>
      <w:numFmt w:val="lowerLetter"/>
      <w:lvlText w:val="%8."/>
      <w:lvlJc w:val="left"/>
      <w:pPr>
        <w:ind w:left="5760" w:hanging="360"/>
      </w:pPr>
    </w:lvl>
    <w:lvl w:ilvl="8" w:tplc="6BB6C182">
      <w:start w:val="1"/>
      <w:numFmt w:val="lowerRoman"/>
      <w:lvlText w:val="%9."/>
      <w:lvlJc w:val="right"/>
      <w:pPr>
        <w:ind w:left="6480" w:hanging="180"/>
      </w:pPr>
    </w:lvl>
  </w:abstractNum>
  <w:abstractNum w:abstractNumId="11" w15:restartNumberingAfterBreak="0">
    <w:nsid w:val="47140C7D"/>
    <w:multiLevelType w:val="hybridMultilevel"/>
    <w:tmpl w:val="97F29CAA"/>
    <w:lvl w:ilvl="0" w:tplc="A0F209B0">
      <w:start w:val="1"/>
      <w:numFmt w:val="decimal"/>
      <w:lvlText w:val="%1."/>
      <w:lvlJc w:val="left"/>
      <w:pPr>
        <w:ind w:left="720" w:hanging="360"/>
      </w:pPr>
      <w:rPr>
        <w:rFonts w:hint="default"/>
      </w:rPr>
    </w:lvl>
    <w:lvl w:ilvl="1" w:tplc="EE26AEE8">
      <w:start w:val="1"/>
      <w:numFmt w:val="lowerLetter"/>
      <w:lvlText w:val="%2."/>
      <w:lvlJc w:val="left"/>
      <w:pPr>
        <w:ind w:left="1440" w:hanging="360"/>
      </w:pPr>
    </w:lvl>
    <w:lvl w:ilvl="2" w:tplc="73FABE92">
      <w:start w:val="1"/>
      <w:numFmt w:val="lowerRoman"/>
      <w:lvlText w:val="%3."/>
      <w:lvlJc w:val="right"/>
      <w:pPr>
        <w:ind w:left="2160" w:hanging="180"/>
      </w:pPr>
    </w:lvl>
    <w:lvl w:ilvl="3" w:tplc="7338A7BA">
      <w:start w:val="1"/>
      <w:numFmt w:val="decimal"/>
      <w:lvlText w:val="%4."/>
      <w:lvlJc w:val="left"/>
      <w:pPr>
        <w:ind w:left="2880" w:hanging="360"/>
      </w:pPr>
    </w:lvl>
    <w:lvl w:ilvl="4" w:tplc="21C00C0A">
      <w:start w:val="1"/>
      <w:numFmt w:val="lowerLetter"/>
      <w:lvlText w:val="%5."/>
      <w:lvlJc w:val="left"/>
      <w:pPr>
        <w:ind w:left="3600" w:hanging="360"/>
      </w:pPr>
    </w:lvl>
    <w:lvl w:ilvl="5" w:tplc="5BA40166">
      <w:start w:val="1"/>
      <w:numFmt w:val="lowerRoman"/>
      <w:lvlText w:val="%6."/>
      <w:lvlJc w:val="right"/>
      <w:pPr>
        <w:ind w:left="4320" w:hanging="180"/>
      </w:pPr>
    </w:lvl>
    <w:lvl w:ilvl="6" w:tplc="04E87C76">
      <w:start w:val="1"/>
      <w:numFmt w:val="decimal"/>
      <w:lvlText w:val="%7."/>
      <w:lvlJc w:val="left"/>
      <w:pPr>
        <w:ind w:left="5040" w:hanging="360"/>
      </w:pPr>
    </w:lvl>
    <w:lvl w:ilvl="7" w:tplc="3E082CD0">
      <w:start w:val="1"/>
      <w:numFmt w:val="lowerLetter"/>
      <w:lvlText w:val="%8."/>
      <w:lvlJc w:val="left"/>
      <w:pPr>
        <w:ind w:left="5760" w:hanging="360"/>
      </w:pPr>
    </w:lvl>
    <w:lvl w:ilvl="8" w:tplc="824AE244">
      <w:start w:val="1"/>
      <w:numFmt w:val="lowerRoman"/>
      <w:lvlText w:val="%9."/>
      <w:lvlJc w:val="right"/>
      <w:pPr>
        <w:ind w:left="6480" w:hanging="180"/>
      </w:pPr>
    </w:lvl>
  </w:abstractNum>
  <w:abstractNum w:abstractNumId="12" w15:restartNumberingAfterBreak="0">
    <w:nsid w:val="4D173C95"/>
    <w:multiLevelType w:val="hybridMultilevel"/>
    <w:tmpl w:val="B030AC86"/>
    <w:lvl w:ilvl="0" w:tplc="441C58FC">
      <w:start w:val="1"/>
      <w:numFmt w:val="decimal"/>
      <w:lvlText w:val="%1."/>
      <w:lvlJc w:val="left"/>
      <w:pPr>
        <w:ind w:left="720" w:hanging="360"/>
      </w:pPr>
      <w:rPr>
        <w:rFonts w:hint="default"/>
      </w:rPr>
    </w:lvl>
    <w:lvl w:ilvl="1" w:tplc="57B2B5F6">
      <w:start w:val="1"/>
      <w:numFmt w:val="lowerLetter"/>
      <w:lvlText w:val="%2."/>
      <w:lvlJc w:val="left"/>
      <w:pPr>
        <w:ind w:left="1440" w:hanging="360"/>
      </w:pPr>
    </w:lvl>
    <w:lvl w:ilvl="2" w:tplc="52E20926">
      <w:start w:val="1"/>
      <w:numFmt w:val="lowerRoman"/>
      <w:lvlText w:val="%3."/>
      <w:lvlJc w:val="right"/>
      <w:pPr>
        <w:ind w:left="2160" w:hanging="180"/>
      </w:pPr>
    </w:lvl>
    <w:lvl w:ilvl="3" w:tplc="4530BD38">
      <w:start w:val="1"/>
      <w:numFmt w:val="decimal"/>
      <w:lvlText w:val="%4."/>
      <w:lvlJc w:val="left"/>
      <w:pPr>
        <w:ind w:left="2880" w:hanging="360"/>
      </w:pPr>
    </w:lvl>
    <w:lvl w:ilvl="4" w:tplc="B0B6D054">
      <w:start w:val="1"/>
      <w:numFmt w:val="lowerLetter"/>
      <w:lvlText w:val="%5."/>
      <w:lvlJc w:val="left"/>
      <w:pPr>
        <w:ind w:left="3600" w:hanging="360"/>
      </w:pPr>
    </w:lvl>
    <w:lvl w:ilvl="5" w:tplc="B0425322">
      <w:start w:val="1"/>
      <w:numFmt w:val="lowerRoman"/>
      <w:lvlText w:val="%6."/>
      <w:lvlJc w:val="right"/>
      <w:pPr>
        <w:ind w:left="4320" w:hanging="180"/>
      </w:pPr>
    </w:lvl>
    <w:lvl w:ilvl="6" w:tplc="AC3054A4">
      <w:start w:val="1"/>
      <w:numFmt w:val="decimal"/>
      <w:lvlText w:val="%7."/>
      <w:lvlJc w:val="left"/>
      <w:pPr>
        <w:ind w:left="5040" w:hanging="360"/>
      </w:pPr>
    </w:lvl>
    <w:lvl w:ilvl="7" w:tplc="86DC130E">
      <w:start w:val="1"/>
      <w:numFmt w:val="lowerLetter"/>
      <w:lvlText w:val="%8."/>
      <w:lvlJc w:val="left"/>
      <w:pPr>
        <w:ind w:left="5760" w:hanging="360"/>
      </w:pPr>
    </w:lvl>
    <w:lvl w:ilvl="8" w:tplc="618A75BE">
      <w:start w:val="1"/>
      <w:numFmt w:val="lowerRoman"/>
      <w:lvlText w:val="%9."/>
      <w:lvlJc w:val="right"/>
      <w:pPr>
        <w:ind w:left="6480" w:hanging="180"/>
      </w:pPr>
    </w:lvl>
  </w:abstractNum>
  <w:abstractNum w:abstractNumId="13" w15:restartNumberingAfterBreak="0">
    <w:nsid w:val="4D2F4BC8"/>
    <w:multiLevelType w:val="hybridMultilevel"/>
    <w:tmpl w:val="D654DBDA"/>
    <w:lvl w:ilvl="0" w:tplc="E966B32C">
      <w:start w:val="1"/>
      <w:numFmt w:val="bullet"/>
      <w:lvlText w:val=""/>
      <w:lvlJc w:val="left"/>
      <w:pPr>
        <w:ind w:left="720" w:hanging="360"/>
      </w:pPr>
      <w:rPr>
        <w:rFonts w:ascii="Symbol" w:hAnsi="Symbol" w:hint="default"/>
      </w:rPr>
    </w:lvl>
    <w:lvl w:ilvl="1" w:tplc="0E0C52E0">
      <w:start w:val="1"/>
      <w:numFmt w:val="bullet"/>
      <w:lvlText w:val="o"/>
      <w:lvlJc w:val="left"/>
      <w:pPr>
        <w:ind w:left="1440" w:hanging="360"/>
      </w:pPr>
      <w:rPr>
        <w:rFonts w:ascii="Courier New" w:hAnsi="Courier New" w:cs="Courier New" w:hint="default"/>
      </w:rPr>
    </w:lvl>
    <w:lvl w:ilvl="2" w:tplc="E3524D8E">
      <w:start w:val="1"/>
      <w:numFmt w:val="bullet"/>
      <w:lvlText w:val=""/>
      <w:lvlJc w:val="left"/>
      <w:pPr>
        <w:ind w:left="2160" w:hanging="360"/>
      </w:pPr>
      <w:rPr>
        <w:rFonts w:ascii="Wingdings" w:hAnsi="Wingdings" w:hint="default"/>
      </w:rPr>
    </w:lvl>
    <w:lvl w:ilvl="3" w:tplc="BAAE276E">
      <w:start w:val="1"/>
      <w:numFmt w:val="bullet"/>
      <w:lvlText w:val=""/>
      <w:lvlJc w:val="left"/>
      <w:pPr>
        <w:ind w:left="2880" w:hanging="360"/>
      </w:pPr>
      <w:rPr>
        <w:rFonts w:ascii="Symbol" w:hAnsi="Symbol" w:hint="default"/>
      </w:rPr>
    </w:lvl>
    <w:lvl w:ilvl="4" w:tplc="2EA25BA6">
      <w:start w:val="1"/>
      <w:numFmt w:val="bullet"/>
      <w:lvlText w:val="o"/>
      <w:lvlJc w:val="left"/>
      <w:pPr>
        <w:ind w:left="3600" w:hanging="360"/>
      </w:pPr>
      <w:rPr>
        <w:rFonts w:ascii="Courier New" w:hAnsi="Courier New" w:cs="Courier New" w:hint="default"/>
      </w:rPr>
    </w:lvl>
    <w:lvl w:ilvl="5" w:tplc="6518E70A">
      <w:start w:val="1"/>
      <w:numFmt w:val="bullet"/>
      <w:lvlText w:val=""/>
      <w:lvlJc w:val="left"/>
      <w:pPr>
        <w:ind w:left="4320" w:hanging="360"/>
      </w:pPr>
      <w:rPr>
        <w:rFonts w:ascii="Wingdings" w:hAnsi="Wingdings" w:hint="default"/>
      </w:rPr>
    </w:lvl>
    <w:lvl w:ilvl="6" w:tplc="EBAE2ADC">
      <w:start w:val="1"/>
      <w:numFmt w:val="bullet"/>
      <w:lvlText w:val=""/>
      <w:lvlJc w:val="left"/>
      <w:pPr>
        <w:ind w:left="5040" w:hanging="360"/>
      </w:pPr>
      <w:rPr>
        <w:rFonts w:ascii="Symbol" w:hAnsi="Symbol" w:hint="default"/>
      </w:rPr>
    </w:lvl>
    <w:lvl w:ilvl="7" w:tplc="B928A9C8">
      <w:start w:val="1"/>
      <w:numFmt w:val="bullet"/>
      <w:lvlText w:val="o"/>
      <w:lvlJc w:val="left"/>
      <w:pPr>
        <w:ind w:left="5760" w:hanging="360"/>
      </w:pPr>
      <w:rPr>
        <w:rFonts w:ascii="Courier New" w:hAnsi="Courier New" w:cs="Courier New" w:hint="default"/>
      </w:rPr>
    </w:lvl>
    <w:lvl w:ilvl="8" w:tplc="D714B614">
      <w:start w:val="1"/>
      <w:numFmt w:val="bullet"/>
      <w:lvlText w:val=""/>
      <w:lvlJc w:val="left"/>
      <w:pPr>
        <w:ind w:left="6480" w:hanging="360"/>
      </w:pPr>
      <w:rPr>
        <w:rFonts w:ascii="Wingdings" w:hAnsi="Wingdings" w:hint="default"/>
      </w:rPr>
    </w:lvl>
  </w:abstractNum>
  <w:abstractNum w:abstractNumId="14" w15:restartNumberingAfterBreak="0">
    <w:nsid w:val="628B27B9"/>
    <w:multiLevelType w:val="hybridMultilevel"/>
    <w:tmpl w:val="3182C384"/>
    <w:lvl w:ilvl="0" w:tplc="1708D46E">
      <w:start w:val="1"/>
      <w:numFmt w:val="decimal"/>
      <w:lvlText w:val="%1."/>
      <w:lvlJc w:val="left"/>
      <w:pPr>
        <w:ind w:left="720" w:hanging="360"/>
      </w:pPr>
      <w:rPr>
        <w:rFonts w:hint="default"/>
      </w:rPr>
    </w:lvl>
    <w:lvl w:ilvl="1" w:tplc="1CB482BE">
      <w:start w:val="1"/>
      <w:numFmt w:val="lowerLetter"/>
      <w:lvlText w:val="%2."/>
      <w:lvlJc w:val="left"/>
      <w:pPr>
        <w:ind w:left="1440" w:hanging="360"/>
      </w:pPr>
    </w:lvl>
    <w:lvl w:ilvl="2" w:tplc="5A8AC8F2">
      <w:start w:val="1"/>
      <w:numFmt w:val="lowerRoman"/>
      <w:lvlText w:val="%3."/>
      <w:lvlJc w:val="right"/>
      <w:pPr>
        <w:ind w:left="2160" w:hanging="180"/>
      </w:pPr>
    </w:lvl>
    <w:lvl w:ilvl="3" w:tplc="61289884">
      <w:start w:val="1"/>
      <w:numFmt w:val="decimal"/>
      <w:lvlText w:val="%4."/>
      <w:lvlJc w:val="left"/>
      <w:pPr>
        <w:ind w:left="2880" w:hanging="360"/>
      </w:pPr>
    </w:lvl>
    <w:lvl w:ilvl="4" w:tplc="658ACFFE">
      <w:start w:val="1"/>
      <w:numFmt w:val="lowerLetter"/>
      <w:lvlText w:val="%5."/>
      <w:lvlJc w:val="left"/>
      <w:pPr>
        <w:ind w:left="3600" w:hanging="360"/>
      </w:pPr>
    </w:lvl>
    <w:lvl w:ilvl="5" w:tplc="B802BA30">
      <w:start w:val="1"/>
      <w:numFmt w:val="lowerRoman"/>
      <w:lvlText w:val="%6."/>
      <w:lvlJc w:val="right"/>
      <w:pPr>
        <w:ind w:left="4320" w:hanging="180"/>
      </w:pPr>
    </w:lvl>
    <w:lvl w:ilvl="6" w:tplc="49300544">
      <w:start w:val="1"/>
      <w:numFmt w:val="decimal"/>
      <w:lvlText w:val="%7."/>
      <w:lvlJc w:val="left"/>
      <w:pPr>
        <w:ind w:left="5040" w:hanging="360"/>
      </w:pPr>
    </w:lvl>
    <w:lvl w:ilvl="7" w:tplc="440834FE">
      <w:start w:val="1"/>
      <w:numFmt w:val="lowerLetter"/>
      <w:lvlText w:val="%8."/>
      <w:lvlJc w:val="left"/>
      <w:pPr>
        <w:ind w:left="5760" w:hanging="360"/>
      </w:pPr>
    </w:lvl>
    <w:lvl w:ilvl="8" w:tplc="3EC0C9DC">
      <w:start w:val="1"/>
      <w:numFmt w:val="lowerRoman"/>
      <w:lvlText w:val="%9."/>
      <w:lvlJc w:val="right"/>
      <w:pPr>
        <w:ind w:left="6480" w:hanging="180"/>
      </w:pPr>
    </w:lvl>
  </w:abstractNum>
  <w:abstractNum w:abstractNumId="15" w15:restartNumberingAfterBreak="0">
    <w:nsid w:val="74EC57A4"/>
    <w:multiLevelType w:val="hybridMultilevel"/>
    <w:tmpl w:val="FD2E8312"/>
    <w:lvl w:ilvl="0" w:tplc="DC203452">
      <w:start w:val="1"/>
      <w:numFmt w:val="bullet"/>
      <w:lvlText w:val=""/>
      <w:lvlJc w:val="left"/>
      <w:pPr>
        <w:ind w:left="720" w:hanging="360"/>
      </w:pPr>
      <w:rPr>
        <w:rFonts w:ascii="Symbol" w:hAnsi="Symbol" w:hint="default"/>
      </w:rPr>
    </w:lvl>
    <w:lvl w:ilvl="1" w:tplc="98FEC744">
      <w:start w:val="1"/>
      <w:numFmt w:val="bullet"/>
      <w:lvlText w:val="o"/>
      <w:lvlJc w:val="left"/>
      <w:pPr>
        <w:ind w:left="1440" w:hanging="360"/>
      </w:pPr>
      <w:rPr>
        <w:rFonts w:ascii="Courier New" w:hAnsi="Courier New" w:cs="Courier New" w:hint="default"/>
      </w:rPr>
    </w:lvl>
    <w:lvl w:ilvl="2" w:tplc="F588193C">
      <w:start w:val="1"/>
      <w:numFmt w:val="bullet"/>
      <w:lvlText w:val=""/>
      <w:lvlJc w:val="left"/>
      <w:pPr>
        <w:ind w:left="2160" w:hanging="360"/>
      </w:pPr>
      <w:rPr>
        <w:rFonts w:ascii="Wingdings" w:hAnsi="Wingdings" w:hint="default"/>
      </w:rPr>
    </w:lvl>
    <w:lvl w:ilvl="3" w:tplc="60F62AD6">
      <w:start w:val="1"/>
      <w:numFmt w:val="bullet"/>
      <w:lvlText w:val=""/>
      <w:lvlJc w:val="left"/>
      <w:pPr>
        <w:ind w:left="2880" w:hanging="360"/>
      </w:pPr>
      <w:rPr>
        <w:rFonts w:ascii="Symbol" w:hAnsi="Symbol" w:hint="default"/>
      </w:rPr>
    </w:lvl>
    <w:lvl w:ilvl="4" w:tplc="A0FC9380">
      <w:start w:val="1"/>
      <w:numFmt w:val="bullet"/>
      <w:lvlText w:val="o"/>
      <w:lvlJc w:val="left"/>
      <w:pPr>
        <w:ind w:left="3600" w:hanging="360"/>
      </w:pPr>
      <w:rPr>
        <w:rFonts w:ascii="Courier New" w:hAnsi="Courier New" w:cs="Courier New" w:hint="default"/>
      </w:rPr>
    </w:lvl>
    <w:lvl w:ilvl="5" w:tplc="29783F26">
      <w:start w:val="1"/>
      <w:numFmt w:val="bullet"/>
      <w:lvlText w:val=""/>
      <w:lvlJc w:val="left"/>
      <w:pPr>
        <w:ind w:left="4320" w:hanging="360"/>
      </w:pPr>
      <w:rPr>
        <w:rFonts w:ascii="Wingdings" w:hAnsi="Wingdings" w:hint="default"/>
      </w:rPr>
    </w:lvl>
    <w:lvl w:ilvl="6" w:tplc="E736CA44">
      <w:start w:val="1"/>
      <w:numFmt w:val="bullet"/>
      <w:lvlText w:val=""/>
      <w:lvlJc w:val="left"/>
      <w:pPr>
        <w:ind w:left="5040" w:hanging="360"/>
      </w:pPr>
      <w:rPr>
        <w:rFonts w:ascii="Symbol" w:hAnsi="Symbol" w:hint="default"/>
      </w:rPr>
    </w:lvl>
    <w:lvl w:ilvl="7" w:tplc="2D1E55FE">
      <w:start w:val="1"/>
      <w:numFmt w:val="bullet"/>
      <w:lvlText w:val="o"/>
      <w:lvlJc w:val="left"/>
      <w:pPr>
        <w:ind w:left="5760" w:hanging="360"/>
      </w:pPr>
      <w:rPr>
        <w:rFonts w:ascii="Courier New" w:hAnsi="Courier New" w:cs="Courier New" w:hint="default"/>
      </w:rPr>
    </w:lvl>
    <w:lvl w:ilvl="8" w:tplc="84762D20">
      <w:start w:val="1"/>
      <w:numFmt w:val="bullet"/>
      <w:lvlText w:val=""/>
      <w:lvlJc w:val="left"/>
      <w:pPr>
        <w:ind w:left="6480" w:hanging="360"/>
      </w:pPr>
      <w:rPr>
        <w:rFonts w:ascii="Wingdings" w:hAnsi="Wingdings" w:hint="default"/>
      </w:rPr>
    </w:lvl>
  </w:abstractNum>
  <w:abstractNum w:abstractNumId="16" w15:restartNumberingAfterBreak="0">
    <w:nsid w:val="77DD37BE"/>
    <w:multiLevelType w:val="hybridMultilevel"/>
    <w:tmpl w:val="7AB0353C"/>
    <w:lvl w:ilvl="0" w:tplc="85243DB4">
      <w:start w:val="1"/>
      <w:numFmt w:val="decimal"/>
      <w:lvlText w:val="%1."/>
      <w:lvlJc w:val="left"/>
      <w:pPr>
        <w:ind w:left="720" w:hanging="360"/>
      </w:pPr>
      <w:rPr>
        <w:rFonts w:hint="default"/>
      </w:rPr>
    </w:lvl>
    <w:lvl w:ilvl="1" w:tplc="A030F02A">
      <w:start w:val="1"/>
      <w:numFmt w:val="lowerLetter"/>
      <w:lvlText w:val="%2."/>
      <w:lvlJc w:val="left"/>
      <w:pPr>
        <w:ind w:left="1440" w:hanging="360"/>
      </w:pPr>
    </w:lvl>
    <w:lvl w:ilvl="2" w:tplc="01EE48C4">
      <w:start w:val="1"/>
      <w:numFmt w:val="lowerRoman"/>
      <w:lvlText w:val="%3."/>
      <w:lvlJc w:val="right"/>
      <w:pPr>
        <w:ind w:left="2160" w:hanging="180"/>
      </w:pPr>
    </w:lvl>
    <w:lvl w:ilvl="3" w:tplc="172A2A28">
      <w:start w:val="1"/>
      <w:numFmt w:val="decimal"/>
      <w:lvlText w:val="%4."/>
      <w:lvlJc w:val="left"/>
      <w:pPr>
        <w:ind w:left="2880" w:hanging="360"/>
      </w:pPr>
    </w:lvl>
    <w:lvl w:ilvl="4" w:tplc="A74E0DA4">
      <w:start w:val="1"/>
      <w:numFmt w:val="lowerLetter"/>
      <w:lvlText w:val="%5."/>
      <w:lvlJc w:val="left"/>
      <w:pPr>
        <w:ind w:left="3600" w:hanging="360"/>
      </w:pPr>
    </w:lvl>
    <w:lvl w:ilvl="5" w:tplc="C0784AD6">
      <w:start w:val="1"/>
      <w:numFmt w:val="lowerRoman"/>
      <w:lvlText w:val="%6."/>
      <w:lvlJc w:val="right"/>
      <w:pPr>
        <w:ind w:left="4320" w:hanging="180"/>
      </w:pPr>
    </w:lvl>
    <w:lvl w:ilvl="6" w:tplc="439661E6">
      <w:start w:val="1"/>
      <w:numFmt w:val="decimal"/>
      <w:lvlText w:val="%7."/>
      <w:lvlJc w:val="left"/>
      <w:pPr>
        <w:ind w:left="5040" w:hanging="360"/>
      </w:pPr>
    </w:lvl>
    <w:lvl w:ilvl="7" w:tplc="282A5230">
      <w:start w:val="1"/>
      <w:numFmt w:val="lowerLetter"/>
      <w:lvlText w:val="%8."/>
      <w:lvlJc w:val="left"/>
      <w:pPr>
        <w:ind w:left="5760" w:hanging="360"/>
      </w:pPr>
    </w:lvl>
    <w:lvl w:ilvl="8" w:tplc="4B80CDD4">
      <w:start w:val="1"/>
      <w:numFmt w:val="lowerRoman"/>
      <w:lvlText w:val="%9."/>
      <w:lvlJc w:val="right"/>
      <w:pPr>
        <w:ind w:left="6480" w:hanging="180"/>
      </w:pPr>
    </w:lvl>
  </w:abstractNum>
  <w:abstractNum w:abstractNumId="17" w15:restartNumberingAfterBreak="0">
    <w:nsid w:val="78B91485"/>
    <w:multiLevelType w:val="hybridMultilevel"/>
    <w:tmpl w:val="C3201B88"/>
    <w:lvl w:ilvl="0" w:tplc="76F07554">
      <w:start w:val="1"/>
      <w:numFmt w:val="bullet"/>
      <w:lvlText w:val=""/>
      <w:lvlJc w:val="left"/>
      <w:pPr>
        <w:ind w:left="720" w:hanging="360"/>
      </w:pPr>
      <w:rPr>
        <w:rFonts w:ascii="Symbol" w:hAnsi="Symbol" w:hint="default"/>
      </w:rPr>
    </w:lvl>
    <w:lvl w:ilvl="1" w:tplc="84067646">
      <w:start w:val="1"/>
      <w:numFmt w:val="bullet"/>
      <w:lvlText w:val="o"/>
      <w:lvlJc w:val="left"/>
      <w:pPr>
        <w:ind w:left="1440" w:hanging="360"/>
      </w:pPr>
      <w:rPr>
        <w:rFonts w:ascii="Courier New" w:hAnsi="Courier New" w:cs="Courier New" w:hint="default"/>
      </w:rPr>
    </w:lvl>
    <w:lvl w:ilvl="2" w:tplc="B6E4F430">
      <w:start w:val="1"/>
      <w:numFmt w:val="bullet"/>
      <w:lvlText w:val=""/>
      <w:lvlJc w:val="left"/>
      <w:pPr>
        <w:ind w:left="2160" w:hanging="360"/>
      </w:pPr>
      <w:rPr>
        <w:rFonts w:ascii="Wingdings" w:hAnsi="Wingdings" w:hint="default"/>
      </w:rPr>
    </w:lvl>
    <w:lvl w:ilvl="3" w:tplc="59708EFE">
      <w:start w:val="1"/>
      <w:numFmt w:val="bullet"/>
      <w:lvlText w:val=""/>
      <w:lvlJc w:val="left"/>
      <w:pPr>
        <w:ind w:left="2880" w:hanging="360"/>
      </w:pPr>
      <w:rPr>
        <w:rFonts w:ascii="Symbol" w:hAnsi="Symbol" w:hint="default"/>
      </w:rPr>
    </w:lvl>
    <w:lvl w:ilvl="4" w:tplc="200A7BF4">
      <w:start w:val="1"/>
      <w:numFmt w:val="bullet"/>
      <w:lvlText w:val="o"/>
      <w:lvlJc w:val="left"/>
      <w:pPr>
        <w:ind w:left="3600" w:hanging="360"/>
      </w:pPr>
      <w:rPr>
        <w:rFonts w:ascii="Courier New" w:hAnsi="Courier New" w:cs="Courier New" w:hint="default"/>
      </w:rPr>
    </w:lvl>
    <w:lvl w:ilvl="5" w:tplc="9E9AF322">
      <w:start w:val="1"/>
      <w:numFmt w:val="bullet"/>
      <w:lvlText w:val=""/>
      <w:lvlJc w:val="left"/>
      <w:pPr>
        <w:ind w:left="4320" w:hanging="360"/>
      </w:pPr>
      <w:rPr>
        <w:rFonts w:ascii="Wingdings" w:hAnsi="Wingdings" w:hint="default"/>
      </w:rPr>
    </w:lvl>
    <w:lvl w:ilvl="6" w:tplc="0A4EA43C">
      <w:start w:val="1"/>
      <w:numFmt w:val="bullet"/>
      <w:lvlText w:val=""/>
      <w:lvlJc w:val="left"/>
      <w:pPr>
        <w:ind w:left="5040" w:hanging="360"/>
      </w:pPr>
      <w:rPr>
        <w:rFonts w:ascii="Symbol" w:hAnsi="Symbol" w:hint="default"/>
      </w:rPr>
    </w:lvl>
    <w:lvl w:ilvl="7" w:tplc="3362C15C">
      <w:start w:val="1"/>
      <w:numFmt w:val="bullet"/>
      <w:lvlText w:val="o"/>
      <w:lvlJc w:val="left"/>
      <w:pPr>
        <w:ind w:left="5760" w:hanging="360"/>
      </w:pPr>
      <w:rPr>
        <w:rFonts w:ascii="Courier New" w:hAnsi="Courier New" w:cs="Courier New" w:hint="default"/>
      </w:rPr>
    </w:lvl>
    <w:lvl w:ilvl="8" w:tplc="70222C3C">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4"/>
  </w:num>
  <w:num w:numId="4">
    <w:abstractNumId w:val="5"/>
  </w:num>
  <w:num w:numId="5">
    <w:abstractNumId w:val="11"/>
  </w:num>
  <w:num w:numId="6">
    <w:abstractNumId w:val="3"/>
  </w:num>
  <w:num w:numId="7">
    <w:abstractNumId w:val="9"/>
  </w:num>
  <w:num w:numId="8">
    <w:abstractNumId w:val="12"/>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
  </w:num>
  <w:num w:numId="12">
    <w:abstractNumId w:val="0"/>
  </w:num>
  <w:num w:numId="13">
    <w:abstractNumId w:val="15"/>
  </w:num>
  <w:num w:numId="14">
    <w:abstractNumId w:val="16"/>
  </w:num>
  <w:num w:numId="15">
    <w:abstractNumId w:val="13"/>
  </w:num>
  <w:num w:numId="16">
    <w:abstractNumId w:val="2"/>
  </w:num>
  <w:num w:numId="17">
    <w:abstractNumId w:val="17"/>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167"/>
    <w:rsid w:val="00257167"/>
    <w:rsid w:val="00836B5A"/>
    <w:rsid w:val="00CA3C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2863F"/>
  <w15:docId w15:val="{62ACB098-B0C5-41E4-9B2D-7B3CD9DB7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Calibri Light" w:hAnsi="Calibri Light" w:cs="Calibri Light"/>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Calibri Light" w:hAnsi="Calibri Light" w:cs="Calibri Light"/>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eastAsia="Calibri Light" w:hAnsi="Calibri Light" w:cs="Calibri Light"/>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DEAF6" w:fill="DDEAF6" w:themeFill="accent1" w:themeFillTint="34"/>
      </w:tcPr>
    </w:tblStylePr>
    <w:tblStylePr w:type="band1Horz">
      <w:rPr>
        <w:rFonts w:ascii="Arial" w:hAnsi="Arial"/>
        <w:color w:val="404040"/>
        <w:sz w:val="22"/>
      </w:rPr>
      <w:tblPr/>
      <w:tcPr>
        <w:shd w:val="clear" w:color="DDEAF6"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fill="DEEBF6" w:themeFill="accent1" w:themeFillTint="32"/>
      </w:tcPr>
    </w:tblStylePr>
    <w:tblStylePr w:type="band1Horz">
      <w:rPr>
        <w:rFonts w:ascii="Arial" w:hAnsi="Arial"/>
        <w:color w:val="404040"/>
        <w:sz w:val="22"/>
      </w:rPr>
      <w:tblPr/>
      <w:tcPr>
        <w:shd w:val="clear" w:color="DEEBF6"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Pr/>
      <w:tcPr>
        <w:shd w:val="clear" w:color="FBE5D6"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Pr/>
      <w:tcPr>
        <w:shd w:val="clear" w:color="ECECEC"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Pr/>
      <w:tcPr>
        <w:shd w:val="clear" w:color="FFF2CB"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Pr/>
      <w:tcPr>
        <w:shd w:val="clear" w:color="D8E2F3"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Pr/>
      <w:tcPr>
        <w:shd w:val="clear" w:color="E1EFD8" w:fill="E1EF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fill="FBE5D6" w:themeFill="accent2" w:themeFillTint="32"/>
    </w:tblPr>
    <w:tblStylePr w:type="firstRow">
      <w:rPr>
        <w:rFonts w:ascii="Arial" w:hAnsi="Arial"/>
        <w:b/>
        <w:color w:val="FFFFFF"/>
        <w:sz w:val="22"/>
      </w:rPr>
      <w:tblPr/>
      <w:tcPr>
        <w:shd w:val="clear" w:color="ED7D31" w:fill="ED7D31" w:themeFill="accent2"/>
      </w:tcPr>
    </w:tblStylePr>
    <w:tblStylePr w:type="lastRow">
      <w:rPr>
        <w:rFonts w:ascii="Arial" w:hAnsi="Arial"/>
        <w:b/>
        <w:color w:val="FFFFFF"/>
        <w:sz w:val="22"/>
      </w:rPr>
      <w:tblPr/>
      <w:tcPr>
        <w:tcBorders>
          <w:top w:val="single" w:sz="4" w:space="0" w:color="FFFFFF" w:themeColor="light1"/>
        </w:tcBorders>
        <w:shd w:val="clear" w:color="ED7D31" w:fill="ED7D31" w:themeFill="accent2"/>
      </w:tcPr>
    </w:tblStylePr>
    <w:tblStylePr w:type="firstCol">
      <w:rPr>
        <w:rFonts w:ascii="Arial" w:hAnsi="Arial"/>
        <w:b/>
        <w:color w:val="FFFFFF"/>
        <w:sz w:val="22"/>
      </w:rPr>
      <w:tblPr/>
      <w:tcPr>
        <w:shd w:val="clear" w:color="ED7D31" w:fill="ED7D31" w:themeFill="accent2"/>
      </w:tcPr>
    </w:tblStylePr>
    <w:tblStylePr w:type="lastCol">
      <w:rPr>
        <w:rFonts w:ascii="Arial" w:hAnsi="Arial"/>
        <w:b/>
        <w:color w:val="FFFFFF"/>
        <w:sz w:val="22"/>
      </w:rPr>
      <w:tblPr/>
      <w:tcPr>
        <w:shd w:val="clear" w:color="ED7D31" w:fill="ED7D31" w:themeFill="accent2"/>
      </w:tcPr>
    </w:tblStylePr>
    <w:tblStylePr w:type="band1Vert">
      <w:tblPr/>
      <w:tcPr>
        <w:shd w:val="clear" w:color="F6C3A0" w:fill="F6C3A0" w:themeFill="accent2" w:themeFillTint="75"/>
      </w:tcPr>
    </w:tblStylePr>
    <w:tblStylePr w:type="band1Horz">
      <w:tblPr/>
      <w:tcPr>
        <w:shd w:val="clear" w:color="F6C3A0"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fill="ECECEC" w:themeFill="accent3" w:themeFillTint="34"/>
    </w:tblPr>
    <w:tblStylePr w:type="firstRow">
      <w:rPr>
        <w:rFonts w:ascii="Arial" w:hAnsi="Arial"/>
        <w:b/>
        <w:color w:val="FFFFFF"/>
        <w:sz w:val="22"/>
      </w:rPr>
      <w:tblPr/>
      <w:tcPr>
        <w:shd w:val="clear" w:color="A5A5A5" w:fill="A5A5A5" w:themeFill="accent3"/>
      </w:tcPr>
    </w:tblStylePr>
    <w:tblStylePr w:type="lastRow">
      <w:rPr>
        <w:rFonts w:ascii="Arial" w:hAnsi="Arial"/>
        <w:b/>
        <w:color w:val="FFFFFF"/>
        <w:sz w:val="22"/>
      </w:rPr>
      <w:tblPr/>
      <w:tcPr>
        <w:tcBorders>
          <w:top w:val="single" w:sz="4" w:space="0" w:color="FFFFFF" w:themeColor="light1"/>
        </w:tcBorders>
        <w:shd w:val="clear" w:color="A5A5A5" w:fill="A5A5A5" w:themeFill="accent3"/>
      </w:tcPr>
    </w:tblStylePr>
    <w:tblStylePr w:type="firstCol">
      <w:rPr>
        <w:rFonts w:ascii="Arial" w:hAnsi="Arial"/>
        <w:b/>
        <w:color w:val="FFFFFF"/>
        <w:sz w:val="22"/>
      </w:rPr>
      <w:tblPr/>
      <w:tcPr>
        <w:shd w:val="clear" w:color="A5A5A5" w:fill="A5A5A5" w:themeFill="accent3"/>
      </w:tcPr>
    </w:tblStylePr>
    <w:tblStylePr w:type="lastCol">
      <w:rPr>
        <w:rFonts w:ascii="Arial" w:hAnsi="Arial"/>
        <w:b/>
        <w:color w:val="FFFFFF"/>
        <w:sz w:val="22"/>
      </w:rPr>
      <w:tblPr/>
      <w:tcPr>
        <w:shd w:val="clear" w:color="A5A5A5" w:fill="A5A5A5" w:themeFill="accent3"/>
      </w:tcPr>
    </w:tblStylePr>
    <w:tblStylePr w:type="band1Vert">
      <w:tblPr/>
      <w:tcPr>
        <w:shd w:val="clear" w:color="D5D5D5" w:fill="D5D5D5" w:themeFill="accent3" w:themeFillTint="75"/>
      </w:tcPr>
    </w:tblStylePr>
    <w:tblStylePr w:type="band1Horz">
      <w:tblPr/>
      <w:tcPr>
        <w:shd w:val="clear" w:color="D5D5D5" w:fill="D5D5D5"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fill="D8E2F3" w:themeFill="accent5" w:themeFillTint="34"/>
    </w:tblPr>
    <w:tblStylePr w:type="firstRow">
      <w:rPr>
        <w:rFonts w:ascii="Arial" w:hAnsi="Arial"/>
        <w:b/>
        <w:color w:val="FFFFFF"/>
        <w:sz w:val="22"/>
      </w:rPr>
      <w:tblPr/>
      <w:tcPr>
        <w:shd w:val="clear" w:color="4472C4" w:fill="4472C4" w:themeFill="accent5"/>
      </w:tcPr>
    </w:tblStylePr>
    <w:tblStylePr w:type="lastRow">
      <w:rPr>
        <w:rFonts w:ascii="Arial" w:hAnsi="Arial"/>
        <w:b/>
        <w:color w:val="FFFFFF"/>
        <w:sz w:val="22"/>
      </w:rPr>
      <w:tblPr/>
      <w:tcPr>
        <w:tcBorders>
          <w:top w:val="single" w:sz="4" w:space="0" w:color="FFFFFF" w:themeColor="light1"/>
        </w:tcBorders>
        <w:shd w:val="clear" w:color="4472C4" w:fill="4472C4" w:themeFill="accent5"/>
      </w:tcPr>
    </w:tblStylePr>
    <w:tblStylePr w:type="firstCol">
      <w:rPr>
        <w:rFonts w:ascii="Arial" w:hAnsi="Arial"/>
        <w:b/>
        <w:color w:val="FFFFFF"/>
        <w:sz w:val="22"/>
      </w:rPr>
      <w:tblPr/>
      <w:tcPr>
        <w:shd w:val="clear" w:color="4472C4" w:fill="4472C4" w:themeFill="accent5"/>
      </w:tcPr>
    </w:tblStylePr>
    <w:tblStylePr w:type="lastCol">
      <w:rPr>
        <w:rFonts w:ascii="Arial" w:hAnsi="Arial"/>
        <w:b/>
        <w:color w:val="FFFFFF"/>
        <w:sz w:val="22"/>
      </w:rPr>
      <w:tblPr/>
      <w:tcPr>
        <w:shd w:val="clear" w:color="4472C4" w:fill="4472C4" w:themeFill="accent5"/>
      </w:tcPr>
    </w:tblStylePr>
    <w:tblStylePr w:type="band1Vert">
      <w:tblPr/>
      <w:tcPr>
        <w:shd w:val="clear" w:color="A9BEE4" w:fill="A9BEE4" w:themeFill="accent5" w:themeFillTint="75"/>
      </w:tcPr>
    </w:tblStylePr>
    <w:tblStylePr w:type="band1Horz">
      <w:tblPr/>
      <w:tcPr>
        <w:shd w:val="clear" w:color="A9BEE4"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fill="E1EFD8" w:themeFill="accent6" w:themeFillTint="34"/>
    </w:tblPr>
    <w:tblStylePr w:type="firstRow">
      <w:rPr>
        <w:rFonts w:ascii="Arial" w:hAnsi="Arial"/>
        <w:b/>
        <w:color w:val="FFFFFF"/>
        <w:sz w:val="22"/>
      </w:rPr>
      <w:tblPr/>
      <w:tcPr>
        <w:shd w:val="clear" w:color="70AD47" w:fill="70AD47" w:themeFill="accent6"/>
      </w:tcPr>
    </w:tblStylePr>
    <w:tblStylePr w:type="lastRow">
      <w:rPr>
        <w:rFonts w:ascii="Arial" w:hAnsi="Arial"/>
        <w:b/>
        <w:color w:val="FFFFFF"/>
        <w:sz w:val="22"/>
      </w:rPr>
      <w:tblPr/>
      <w:tcPr>
        <w:tcBorders>
          <w:top w:val="single" w:sz="4" w:space="0" w:color="FFFFFF" w:themeColor="light1"/>
        </w:tcBorders>
        <w:shd w:val="clear" w:color="70AD47" w:fill="70AD47" w:themeFill="accent6"/>
      </w:tcPr>
    </w:tblStylePr>
    <w:tblStylePr w:type="firstCol">
      <w:rPr>
        <w:rFonts w:ascii="Arial" w:hAnsi="Arial"/>
        <w:b/>
        <w:color w:val="FFFFFF"/>
        <w:sz w:val="22"/>
      </w:rPr>
      <w:tblPr/>
      <w:tcPr>
        <w:shd w:val="clear" w:color="70AD47" w:fill="70AD47" w:themeFill="accent6"/>
      </w:tcPr>
    </w:tblStylePr>
    <w:tblStylePr w:type="lastCol">
      <w:rPr>
        <w:rFonts w:ascii="Arial" w:hAnsi="Arial"/>
        <w:b/>
        <w:color w:val="FFFFFF"/>
        <w:sz w:val="22"/>
      </w:rPr>
      <w:tblPr/>
      <w:tcPr>
        <w:shd w:val="clear" w:color="70AD47" w:fill="70AD47" w:themeFill="accent6"/>
      </w:tcPr>
    </w:tblStylePr>
    <w:tblStylePr w:type="band1Vert">
      <w:tblPr/>
      <w:tcPr>
        <w:shd w:val="clear" w:color="BCDBA8" w:fill="BCDBA8" w:themeFill="accent6" w:themeFillTint="75"/>
      </w:tcPr>
    </w:tblStylePr>
    <w:tblStylePr w:type="band1Horz">
      <w:tblPr/>
      <w:tcPr>
        <w:shd w:val="clear" w:color="BCDBA8" w:fill="BCDBA8"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E1EFD8" w:themeFill="accent6" w:themeFillTint="34"/>
      </w:tcPr>
    </w:tblStylePr>
    <w:tblStylePr w:type="band1Horz">
      <w:rPr>
        <w:rFonts w:ascii="Arial" w:hAnsi="Arial"/>
        <w:color w:val="254175" w:themeColor="accent5" w:themeShade="95"/>
        <w:sz w:val="22"/>
      </w:rPr>
      <w:tblPr/>
      <w:tcPr>
        <w:shd w:val="clear" w:color="E1EFD8" w:fill="E1EFD8" w:themeFill="accent6" w:themeFillTint="34"/>
      </w:tcPr>
    </w:tblStylePr>
    <w:tblStylePr w:type="band2Horz">
      <w:rPr>
        <w:rFonts w:ascii="Arial" w:hAnsi="Arial"/>
        <w:color w:val="254175"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FFFFFF"/>
      </w:tcPr>
    </w:tblStylePr>
    <w:tblStylePr w:type="band1Vert">
      <w:tblPr/>
      <w:tcPr>
        <w:shd w:val="clear" w:color="DDEAF6" w:fill="DDEAF6" w:themeFill="accent1" w:themeFillTint="34"/>
      </w:tcPr>
    </w:tblStylePr>
    <w:tblStylePr w:type="band1Horz">
      <w:rPr>
        <w:rFonts w:ascii="Arial" w:hAnsi="Arial"/>
        <w:color w:val="ACCCEA" w:themeColor="accent1" w:themeTint="80" w:themeShade="95"/>
        <w:sz w:val="22"/>
      </w:rPr>
      <w:tblPr/>
      <w:tcPr>
        <w:shd w:val="clear" w:color="DDEAF6"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BE5D6" w:fill="FBE5D6" w:themeFill="accent2" w:themeFillTint="32"/>
      </w:tcPr>
    </w:tblStylePr>
    <w:tblStylePr w:type="band1Horz">
      <w:rPr>
        <w:rFonts w:ascii="Arial" w:hAnsi="Arial"/>
        <w:color w:val="F4B184" w:themeColor="accent2" w:themeTint="97" w:themeShade="95"/>
        <w:sz w:val="22"/>
      </w:rPr>
      <w:tblPr/>
      <w:tcPr>
        <w:shd w:val="clear" w:color="FBE5D6"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FFFFFF"/>
      </w:tcPr>
    </w:tblStylePr>
    <w:tblStylePr w:type="band1Vert">
      <w:tblPr/>
      <w:tcPr>
        <w:shd w:val="clear" w:color="ECECEC" w:fill="ECECEC" w:themeFill="accent3" w:themeFillTint="34"/>
      </w:tcPr>
    </w:tblStylePr>
    <w:tblStylePr w:type="band1Horz">
      <w:rPr>
        <w:rFonts w:ascii="Arial" w:hAnsi="Arial"/>
        <w:color w:val="A5A5A5" w:themeColor="accent3" w:themeTint="FE" w:themeShade="95"/>
        <w:sz w:val="22"/>
      </w:rPr>
      <w:tblPr/>
      <w:tcPr>
        <w:shd w:val="clear" w:color="ECECEC"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F2CB" w:fill="FFF2CB" w:themeFill="accent4" w:themeFillTint="34"/>
      </w:tcPr>
    </w:tblStylePr>
    <w:tblStylePr w:type="band1Horz">
      <w:rPr>
        <w:rFonts w:ascii="Arial" w:hAnsi="Arial"/>
        <w:color w:val="FFD865" w:themeColor="accent4" w:themeTint="9A" w:themeShade="95"/>
        <w:sz w:val="22"/>
      </w:rPr>
      <w:tblPr/>
      <w:tcPr>
        <w:shd w:val="clear" w:color="FFF2CB"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FFFFFF"/>
      </w:tcPr>
    </w:tblStylePr>
    <w:tblStylePr w:type="band1Vert">
      <w:tblPr/>
      <w:tcPr>
        <w:shd w:val="clear" w:color="D8E2F3" w:fill="D8E2F3" w:themeFill="accent5" w:themeFillTint="34"/>
      </w:tcPr>
    </w:tblStylePr>
    <w:tblStylePr w:type="band1Horz">
      <w:rPr>
        <w:rFonts w:ascii="Arial" w:hAnsi="Arial"/>
        <w:color w:val="254175" w:themeColor="accent5" w:themeShade="95"/>
        <w:sz w:val="22"/>
      </w:rPr>
      <w:tblPr/>
      <w:tcPr>
        <w:shd w:val="clear" w:color="D8E2F3"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FFFFFF"/>
      </w:tcPr>
    </w:tblStylePr>
    <w:tblStylePr w:type="band1Vert">
      <w:tblPr/>
      <w:tcPr>
        <w:shd w:val="clear" w:color="E1EFD8" w:fill="E1EFD8" w:themeFill="accent6" w:themeFillTint="34"/>
      </w:tcPr>
    </w:tblStylePr>
    <w:tblStylePr w:type="band1Horz">
      <w:rPr>
        <w:rFonts w:ascii="Arial" w:hAnsi="Arial"/>
        <w:color w:val="416429" w:themeColor="accent6" w:themeShade="95"/>
        <w:sz w:val="22"/>
      </w:rPr>
      <w:tblPr/>
      <w:tcPr>
        <w:shd w:val="clear" w:color="E1EFD8"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fill="D5E5F4" w:themeFill="accent1" w:themeFillTint="40"/>
      </w:tcPr>
    </w:tblStylePr>
    <w:tblStylePr w:type="band1Horz">
      <w:tblPr/>
      <w:tcPr>
        <w:shd w:val="clear" w:color="D5E5F4"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FADECB" w:themeFill="accent2" w:themeFillTint="40"/>
      </w:tcPr>
    </w:tblStylePr>
    <w:tblStylePr w:type="band1Horz">
      <w:tblPr/>
      <w:tcPr>
        <w:shd w:val="clear" w:color="FADECB"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E8E8E8" w:themeFill="accent3" w:themeFillTint="40"/>
      </w:tcPr>
    </w:tblStylePr>
    <w:tblStylePr w:type="band1Horz">
      <w:tblPr/>
      <w:tcPr>
        <w:shd w:val="clear" w:color="E8E8E8"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fill="FFEFBF" w:themeFill="accent4" w:themeFillTint="40"/>
      </w:tcPr>
    </w:tblStylePr>
    <w:tblStylePr w:type="band1Horz">
      <w:tblPr/>
      <w:tcPr>
        <w:shd w:val="clear" w:color="FFEFBF"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CFDBF0" w:themeFill="accent5" w:themeFillTint="40"/>
      </w:tcPr>
    </w:tblStylePr>
    <w:tblStylePr w:type="band1Horz">
      <w:tblPr/>
      <w:tcPr>
        <w:shd w:val="clear" w:color="CFDBF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DAEBCF" w:themeFill="accent6" w:themeFillTint="40"/>
      </w:tcPr>
    </w:tblStylePr>
    <w:tblStylePr w:type="band1Horz">
      <w:tblPr/>
      <w:tcPr>
        <w:shd w:val="clear" w:color="DAEBCF" w:fill="DAEBCF"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fill="D5E5F4" w:themeFill="accent1" w:themeFillTint="40"/>
      </w:tcPr>
    </w:tblStylePr>
    <w:tblStylePr w:type="band1Horz">
      <w:rPr>
        <w:rFonts w:ascii="Arial" w:hAnsi="Arial"/>
        <w:color w:val="404040"/>
        <w:sz w:val="22"/>
      </w:rPr>
      <w:tblPr/>
      <w:tcPr>
        <w:shd w:val="clear" w:color="D5E5F4"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fill="FADECB" w:themeFill="accent2" w:themeFillTint="40"/>
      </w:tcPr>
    </w:tblStylePr>
    <w:tblStylePr w:type="band1Horz">
      <w:rPr>
        <w:rFonts w:ascii="Arial" w:hAnsi="Arial"/>
        <w:color w:val="404040"/>
        <w:sz w:val="22"/>
      </w:rPr>
      <w:tblPr/>
      <w:tcPr>
        <w:shd w:val="clear" w:color="FADECB"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fill="E8E8E8" w:themeFill="accent3" w:themeFillTint="40"/>
      </w:tcPr>
    </w:tblStylePr>
    <w:tblStylePr w:type="band1Horz">
      <w:rPr>
        <w:rFonts w:ascii="Arial" w:hAnsi="Arial"/>
        <w:color w:val="404040"/>
        <w:sz w:val="22"/>
      </w:rPr>
      <w:tblPr/>
      <w:tcPr>
        <w:shd w:val="clear" w:color="E8E8E8"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fill="FFEFBF" w:themeFill="accent4" w:themeFillTint="40"/>
      </w:tcPr>
    </w:tblStylePr>
    <w:tblStylePr w:type="band1Horz">
      <w:rPr>
        <w:rFonts w:ascii="Arial" w:hAnsi="Arial"/>
        <w:color w:val="404040"/>
        <w:sz w:val="22"/>
      </w:rPr>
      <w:tblPr/>
      <w:tcPr>
        <w:shd w:val="clear" w:color="FFEFBF"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fill="CFDBF0" w:themeFill="accent5" w:themeFillTint="40"/>
      </w:tcPr>
    </w:tblStylePr>
    <w:tblStylePr w:type="band1Horz">
      <w:rPr>
        <w:rFonts w:ascii="Arial" w:hAnsi="Arial"/>
        <w:color w:val="404040"/>
        <w:sz w:val="22"/>
      </w:rPr>
      <w:tblPr/>
      <w:tcPr>
        <w:shd w:val="clear" w:color="CFDBF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fill="DAEBCF" w:themeFill="accent6" w:themeFillTint="40"/>
      </w:tcPr>
    </w:tblStylePr>
    <w:tblStylePr w:type="band1Horz">
      <w:rPr>
        <w:rFonts w:ascii="Arial" w:hAnsi="Arial"/>
        <w:color w:val="404040"/>
        <w:sz w:val="22"/>
      </w:rPr>
      <w:tblPr/>
      <w:tcPr>
        <w:shd w:val="clear" w:color="DAEBCF" w:fill="DAEBCF"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fill="5B9BD5" w:themeFill="accent1"/>
      </w:tcPr>
    </w:tblStylePr>
    <w:tblStylePr w:type="band2Horz">
      <w:tblPr/>
      <w:tcPr>
        <w:tcBorders>
          <w:top w:val="single" w:sz="4" w:space="0" w:color="FFFFFF" w:themeColor="light1"/>
          <w:bottom w:val="single" w:sz="4" w:space="0" w:color="FFFFFF" w:themeColor="light1"/>
        </w:tcBorders>
        <w:shd w:val="clear" w:color="5B9BD5"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fill="A9D08E"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FFFFFF"/>
      </w:tcPr>
    </w:tblStylePr>
    <w:tblStylePr w:type="band1Vert">
      <w:tblPr/>
      <w:tcPr>
        <w:shd w:val="clear" w:color="D5E5F4" w:fill="D5E5F4" w:themeFill="accent1" w:themeFillTint="40"/>
      </w:tcPr>
    </w:tblStylePr>
    <w:tblStylePr w:type="band1Horz">
      <w:rPr>
        <w:rFonts w:ascii="Arial" w:hAnsi="Arial"/>
        <w:color w:val="245A8D" w:themeColor="accent1" w:themeShade="95"/>
        <w:sz w:val="22"/>
      </w:rPr>
      <w:tblPr/>
      <w:tcPr>
        <w:shd w:val="clear" w:color="D5E5F4"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FFFFFF"/>
      </w:tcPr>
    </w:tblStylePr>
    <w:tblStylePr w:type="band1Vert">
      <w:tblPr/>
      <w:tcPr>
        <w:shd w:val="clear" w:color="FADECB" w:fill="FADECB" w:themeFill="accent2" w:themeFillTint="40"/>
      </w:tcPr>
    </w:tblStylePr>
    <w:tblStylePr w:type="band1Horz">
      <w:rPr>
        <w:rFonts w:ascii="Arial" w:hAnsi="Arial"/>
        <w:color w:val="F4B184" w:themeColor="accent2" w:themeTint="97" w:themeShade="95"/>
        <w:sz w:val="22"/>
      </w:rPr>
      <w:tblPr/>
      <w:tcPr>
        <w:shd w:val="clear" w:color="FADECB"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FFFFFF"/>
      </w:tcPr>
    </w:tblStylePr>
    <w:tblStylePr w:type="band1Vert">
      <w:tblPr/>
      <w:tcPr>
        <w:shd w:val="clear" w:color="E8E8E8" w:fill="E8E8E8" w:themeFill="accent3" w:themeFillTint="40"/>
      </w:tcPr>
    </w:tblStylePr>
    <w:tblStylePr w:type="band1Horz">
      <w:rPr>
        <w:rFonts w:ascii="Arial" w:hAnsi="Arial"/>
        <w:color w:val="C9C9C9" w:themeColor="accent3" w:themeTint="98" w:themeShade="95"/>
        <w:sz w:val="22"/>
      </w:rPr>
      <w:tblPr/>
      <w:tcPr>
        <w:shd w:val="clear" w:color="E8E8E8"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FFFFFF"/>
      </w:tcPr>
    </w:tblStylePr>
    <w:tblStylePr w:type="band1Vert">
      <w:tblPr/>
      <w:tcPr>
        <w:shd w:val="clear" w:color="FFEFBF" w:fill="FFEFBF" w:themeFill="accent4" w:themeFillTint="40"/>
      </w:tcPr>
    </w:tblStylePr>
    <w:tblStylePr w:type="band1Horz">
      <w:rPr>
        <w:rFonts w:ascii="Arial" w:hAnsi="Arial"/>
        <w:color w:val="FFD865" w:themeColor="accent4" w:themeTint="9A" w:themeShade="95"/>
        <w:sz w:val="22"/>
      </w:rPr>
      <w:tblPr/>
      <w:tcPr>
        <w:shd w:val="clear" w:color="FFEFBF"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FFFFFF"/>
      </w:tcPr>
    </w:tblStylePr>
    <w:tblStylePr w:type="band1Vert">
      <w:tblPr/>
      <w:tcPr>
        <w:shd w:val="clear" w:color="CFDBF0" w:fill="CFDBF0" w:themeFill="accent5" w:themeFillTint="40"/>
      </w:tcPr>
    </w:tblStylePr>
    <w:tblStylePr w:type="band1Horz">
      <w:rPr>
        <w:rFonts w:ascii="Arial" w:hAnsi="Arial"/>
        <w:color w:val="8DA9DB" w:themeColor="accent5" w:themeTint="9A" w:themeShade="95"/>
        <w:sz w:val="22"/>
      </w:rPr>
      <w:tblPr/>
      <w:tcPr>
        <w:shd w:val="clear" w:color="CFDBF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FFFFFF"/>
      </w:tcPr>
    </w:tblStylePr>
    <w:tblStylePr w:type="band1Vert">
      <w:tblPr/>
      <w:tcPr>
        <w:shd w:val="clear" w:color="DAEBCF" w:fill="DAEBCF" w:themeFill="accent6" w:themeFillTint="40"/>
      </w:tcPr>
    </w:tblStylePr>
    <w:tblStylePr w:type="band1Horz">
      <w:rPr>
        <w:rFonts w:ascii="Arial" w:hAnsi="Arial"/>
        <w:color w:val="A9D08E" w:themeColor="accent6" w:themeTint="98" w:themeShade="95"/>
        <w:sz w:val="22"/>
      </w:rPr>
      <w:tblPr/>
      <w:tcPr>
        <w:shd w:val="clear" w:color="DAEBCF" w:fill="DAEBCF" w:themeFill="accent6" w:themeFillTint="40"/>
      </w:tcPr>
    </w:tblStylePr>
    <w:tblStylePr w:type="band2Horz">
      <w:rPr>
        <w:rFonts w:ascii="Arial" w:hAnsi="Arial"/>
        <w:color w:val="A9D08E" w:themeColor="accent6" w:themeTint="98" w:themeShade="95"/>
        <w:sz w:val="22"/>
      </w:rPr>
    </w:tblStylePr>
  </w:style>
  <w:style w:type="character" w:customStyle="1" w:styleId="CaptionChar">
    <w:name w:val="Caption Char"/>
    <w:uiPriority w:val="99"/>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basedOn w:val="DefaultParagraphFont"/>
    <w:uiPriority w:val="99"/>
  </w:style>
  <w:style w:type="character" w:customStyle="1" w:styleId="FooterChar1">
    <w:name w:val="Footer Char1"/>
    <w:link w:val="Footer"/>
    <w:uiPriority w:val="99"/>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fill="DDEAF6" w:themeFill="accent1" w:themeFillTint="34"/>
    </w:tblPr>
    <w:tblStylePr w:type="firstRow">
      <w:rPr>
        <w:rFonts w:ascii="Arial" w:hAnsi="Arial"/>
        <w:b/>
        <w:color w:val="FFFFFF"/>
        <w:sz w:val="22"/>
      </w:rPr>
      <w:tblPr/>
      <w:tcPr>
        <w:shd w:val="clear" w:color="5B9BD5" w:fill="5B9BD5" w:themeFill="accent1"/>
      </w:tcPr>
    </w:tblStylePr>
    <w:tblStylePr w:type="lastRow">
      <w:rPr>
        <w:rFonts w:ascii="Arial" w:hAnsi="Arial"/>
        <w:b/>
        <w:color w:val="FFFFFF"/>
        <w:sz w:val="22"/>
      </w:rPr>
      <w:tblPr/>
      <w:tcPr>
        <w:tcBorders>
          <w:top w:val="single" w:sz="4" w:space="0" w:color="FFFFFF" w:themeColor="light1"/>
        </w:tcBorders>
        <w:shd w:val="clear" w:color="5B9BD5" w:fill="5B9BD5" w:themeFill="accent1"/>
      </w:tcPr>
    </w:tblStylePr>
    <w:tblStylePr w:type="firstCol">
      <w:rPr>
        <w:rFonts w:ascii="Arial" w:hAnsi="Arial"/>
        <w:b/>
        <w:color w:val="FFFFFF"/>
        <w:sz w:val="22"/>
      </w:rPr>
      <w:tblPr/>
      <w:tcPr>
        <w:shd w:val="clear" w:color="5B9BD5" w:fill="5B9BD5" w:themeFill="accent1"/>
      </w:tcPr>
    </w:tblStylePr>
    <w:tblStylePr w:type="lastCol">
      <w:rPr>
        <w:rFonts w:ascii="Arial" w:hAnsi="Arial"/>
        <w:b/>
        <w:color w:val="FFFFFF"/>
        <w:sz w:val="22"/>
      </w:rPr>
      <w:tblPr/>
      <w:tcPr>
        <w:shd w:val="clear" w:color="5B9BD5" w:fill="5B9BD5" w:themeFill="accent1"/>
      </w:tcPr>
    </w:tblStylePr>
    <w:tblStylePr w:type="band1Vert">
      <w:tblPr/>
      <w:tcPr>
        <w:shd w:val="clear" w:color="B3D0EB" w:fill="B3D0EB" w:themeFill="accent1" w:themeFillTint="75"/>
      </w:tcPr>
    </w:tblStylePr>
    <w:tblStylePr w:type="band1Horz">
      <w:tblPr/>
      <w:tcPr>
        <w:shd w:val="clear" w:color="B3D0EB" w:fill="B3D0EB"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fill="FFF2CB" w:themeFill="accent4" w:themeFillTint="34"/>
    </w:tblPr>
    <w:tblStylePr w:type="firstRow">
      <w:rPr>
        <w:rFonts w:ascii="Arial" w:hAnsi="Arial"/>
        <w:b/>
        <w:color w:val="FFFFFF"/>
        <w:sz w:val="22"/>
      </w:rPr>
      <w:tblPr/>
      <w:tcPr>
        <w:shd w:val="clear" w:color="FFC000" w:fill="FFC000" w:themeFill="accent4"/>
      </w:tcPr>
    </w:tblStylePr>
    <w:tblStylePr w:type="lastRow">
      <w:rPr>
        <w:rFonts w:ascii="Arial" w:hAnsi="Arial"/>
        <w:b/>
        <w:color w:val="FFFFFF"/>
        <w:sz w:val="22"/>
      </w:rPr>
      <w:tblPr/>
      <w:tcPr>
        <w:tcBorders>
          <w:top w:val="single" w:sz="4" w:space="0" w:color="FFFFFF" w:themeColor="light1"/>
        </w:tcBorders>
        <w:shd w:val="clear" w:color="FFC000" w:fill="FFC000" w:themeFill="accent4"/>
      </w:tcPr>
    </w:tblStylePr>
    <w:tblStylePr w:type="firstCol">
      <w:rPr>
        <w:rFonts w:ascii="Arial" w:hAnsi="Arial"/>
        <w:b/>
        <w:color w:val="FFFFFF"/>
        <w:sz w:val="22"/>
      </w:rPr>
      <w:tblPr/>
      <w:tcPr>
        <w:shd w:val="clear" w:color="FFC000" w:fill="FFC000" w:themeFill="accent4"/>
      </w:tcPr>
    </w:tblStylePr>
    <w:tblStylePr w:type="lastCol">
      <w:rPr>
        <w:rFonts w:ascii="Arial" w:hAnsi="Arial"/>
        <w:b/>
        <w:color w:val="FFFFFF"/>
        <w:sz w:val="22"/>
      </w:rPr>
      <w:tblPr/>
      <w:tcPr>
        <w:shd w:val="clear" w:color="FFC000" w:fill="FFC000" w:themeFill="accent4"/>
      </w:tcPr>
    </w:tblStylePr>
    <w:tblStylePr w:type="band1Vert">
      <w:tblPr/>
      <w:tcPr>
        <w:shd w:val="clear" w:color="FFE28A" w:fill="FFE28A" w:themeFill="accent4" w:themeFillTint="75"/>
      </w:tcPr>
    </w:tblStylePr>
    <w:tblStylePr w:type="band1Horz">
      <w:tblPr/>
      <w:tcPr>
        <w:shd w:val="clear" w:color="FFE28A" w:fill="FFE28A"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fill="68A2D8" w:themeFill="accent1" w:themeFillTint="EA"/>
      </w:tcPr>
    </w:tblStylePr>
    <w:tblStylePr w:type="lastRow">
      <w:rPr>
        <w:rFonts w:ascii="Arial" w:hAnsi="Arial"/>
        <w:color w:val="F2F2F2"/>
        <w:sz w:val="22"/>
      </w:rPr>
      <w:tblPr/>
      <w:tcPr>
        <w:shd w:val="clear" w:color="68A2D8" w:fill="68A2D8" w:themeFill="accent1" w:themeFillTint="EA"/>
      </w:tcPr>
    </w:tblStylePr>
    <w:tblStylePr w:type="firstCol">
      <w:rPr>
        <w:rFonts w:ascii="Arial" w:hAnsi="Arial"/>
        <w:color w:val="F2F2F2"/>
        <w:sz w:val="22"/>
      </w:rPr>
      <w:tblPr/>
      <w:tcPr>
        <w:shd w:val="clear" w:color="68A2D8" w:fill="68A2D8" w:themeFill="accent1" w:themeFillTint="EA"/>
      </w:tcPr>
    </w:tblStylePr>
    <w:tblStylePr w:type="lastCol">
      <w:rPr>
        <w:rFonts w:ascii="Arial" w:hAnsi="Arial"/>
        <w:color w:val="F2F2F2"/>
        <w:sz w:val="22"/>
      </w:rPr>
      <w:tblPr/>
      <w:tcPr>
        <w:shd w:val="clear" w:color="68A2D8"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fill="F4B184" w:themeFill="accent2" w:themeFillTint="97"/>
      </w:tcPr>
    </w:tblStylePr>
    <w:tblStylePr w:type="lastRow">
      <w:rPr>
        <w:rFonts w:ascii="Arial" w:hAnsi="Arial"/>
        <w:color w:val="F2F2F2"/>
        <w:sz w:val="22"/>
      </w:rPr>
      <w:tblPr/>
      <w:tcPr>
        <w:shd w:val="clear" w:color="F4B184" w:fill="F4B184" w:themeFill="accent2" w:themeFillTint="97"/>
      </w:tcPr>
    </w:tblStylePr>
    <w:tblStylePr w:type="firstCol">
      <w:rPr>
        <w:rFonts w:ascii="Arial" w:hAnsi="Arial"/>
        <w:color w:val="F2F2F2"/>
        <w:sz w:val="22"/>
      </w:rPr>
      <w:tblPr/>
      <w:tcPr>
        <w:shd w:val="clear" w:color="F4B184" w:fill="F4B184" w:themeFill="accent2" w:themeFillTint="97"/>
      </w:tcPr>
    </w:tblStylePr>
    <w:tblStylePr w:type="lastCol">
      <w:rPr>
        <w:rFonts w:ascii="Arial" w:hAnsi="Arial"/>
        <w:color w:val="F2F2F2"/>
        <w:sz w:val="22"/>
      </w:rPr>
      <w:tblPr/>
      <w:tcPr>
        <w:shd w:val="clear" w:color="F4B184"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fill="A5A5A5" w:themeFill="accent3" w:themeFillTint="FE"/>
      </w:tcPr>
    </w:tblStylePr>
    <w:tblStylePr w:type="lastRow">
      <w:rPr>
        <w:rFonts w:ascii="Arial" w:hAnsi="Arial"/>
        <w:color w:val="F2F2F2"/>
        <w:sz w:val="22"/>
      </w:rPr>
      <w:tblPr/>
      <w:tcPr>
        <w:shd w:val="clear" w:color="A5A5A5" w:fill="A5A5A5" w:themeFill="accent3" w:themeFillTint="FE"/>
      </w:tcPr>
    </w:tblStylePr>
    <w:tblStylePr w:type="firstCol">
      <w:rPr>
        <w:rFonts w:ascii="Arial" w:hAnsi="Arial"/>
        <w:color w:val="F2F2F2"/>
        <w:sz w:val="22"/>
      </w:rPr>
      <w:tblPr/>
      <w:tcPr>
        <w:shd w:val="clear" w:color="A5A5A5" w:fill="A5A5A5" w:themeFill="accent3" w:themeFillTint="FE"/>
      </w:tcPr>
    </w:tblStylePr>
    <w:tblStylePr w:type="lastCol">
      <w:rPr>
        <w:rFonts w:ascii="Arial" w:hAnsi="Arial"/>
        <w:color w:val="F2F2F2"/>
        <w:sz w:val="22"/>
      </w:rPr>
      <w:tblPr/>
      <w:tcPr>
        <w:shd w:val="clear" w:color="A5A5A5"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fill="FFD865" w:themeFill="accent4" w:themeFillTint="9A"/>
      </w:tcPr>
    </w:tblStylePr>
    <w:tblStylePr w:type="lastRow">
      <w:rPr>
        <w:rFonts w:ascii="Arial" w:hAnsi="Arial"/>
        <w:color w:val="F2F2F2"/>
        <w:sz w:val="22"/>
      </w:rPr>
      <w:tblPr/>
      <w:tcPr>
        <w:shd w:val="clear" w:color="FFD865" w:fill="FFD865" w:themeFill="accent4" w:themeFillTint="9A"/>
      </w:tcPr>
    </w:tblStylePr>
    <w:tblStylePr w:type="firstCol">
      <w:rPr>
        <w:rFonts w:ascii="Arial" w:hAnsi="Arial"/>
        <w:color w:val="F2F2F2"/>
        <w:sz w:val="22"/>
      </w:rPr>
      <w:tblPr/>
      <w:tcPr>
        <w:shd w:val="clear" w:color="FFD865" w:fill="FFD865" w:themeFill="accent4" w:themeFillTint="9A"/>
      </w:tcPr>
    </w:tblStylePr>
    <w:tblStylePr w:type="lastCol">
      <w:rPr>
        <w:rFonts w:ascii="Arial" w:hAnsi="Arial"/>
        <w:color w:val="F2F2F2"/>
        <w:sz w:val="22"/>
      </w:rPr>
      <w:tblPr/>
      <w:tcPr>
        <w:shd w:val="clear" w:color="FFD865"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fill="4472C4" w:themeFill="accent5"/>
      </w:tcPr>
    </w:tblStylePr>
    <w:tblStylePr w:type="lastRow">
      <w:rPr>
        <w:rFonts w:ascii="Arial" w:hAnsi="Arial"/>
        <w:color w:val="F2F2F2"/>
        <w:sz w:val="22"/>
      </w:rPr>
      <w:tblPr/>
      <w:tcPr>
        <w:shd w:val="clear" w:color="4472C4" w:fill="4472C4" w:themeFill="accent5"/>
      </w:tcPr>
    </w:tblStylePr>
    <w:tblStylePr w:type="firstCol">
      <w:rPr>
        <w:rFonts w:ascii="Arial" w:hAnsi="Arial"/>
        <w:color w:val="F2F2F2"/>
        <w:sz w:val="22"/>
      </w:rPr>
      <w:tblPr/>
      <w:tcPr>
        <w:shd w:val="clear" w:color="4472C4" w:fill="4472C4" w:themeFill="accent5"/>
      </w:tcPr>
    </w:tblStylePr>
    <w:tblStylePr w:type="lastCol">
      <w:rPr>
        <w:rFonts w:ascii="Arial" w:hAnsi="Arial"/>
        <w:color w:val="F2F2F2"/>
        <w:sz w:val="22"/>
      </w:rPr>
      <w:tblPr/>
      <w:tcPr>
        <w:shd w:val="clear" w:color="4472C4"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fill="70AD47" w:themeFill="accent6"/>
      </w:tcPr>
    </w:tblStylePr>
    <w:tblStylePr w:type="lastRow">
      <w:rPr>
        <w:rFonts w:ascii="Arial" w:hAnsi="Arial"/>
        <w:color w:val="F2F2F2"/>
        <w:sz w:val="22"/>
      </w:rPr>
      <w:tblPr/>
      <w:tcPr>
        <w:shd w:val="clear" w:color="70AD47" w:fill="70AD47" w:themeFill="accent6"/>
      </w:tcPr>
    </w:tblStylePr>
    <w:tblStylePr w:type="firstCol">
      <w:rPr>
        <w:rFonts w:ascii="Arial" w:hAnsi="Arial"/>
        <w:color w:val="F2F2F2"/>
        <w:sz w:val="22"/>
      </w:rPr>
      <w:tblPr/>
      <w:tcPr>
        <w:shd w:val="clear" w:color="70AD47" w:fill="70AD47" w:themeFill="accent6"/>
      </w:tcPr>
    </w:tblStylePr>
    <w:tblStylePr w:type="lastCol">
      <w:rPr>
        <w:rFonts w:ascii="Arial" w:hAnsi="Arial"/>
        <w:color w:val="F2F2F2"/>
        <w:sz w:val="22"/>
      </w:rPr>
      <w:tblPr/>
      <w:tcPr>
        <w:shd w:val="clear" w:color="70AD47"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customStyle="1" w:styleId="Heading1Char">
    <w:name w:val="Heading 1 Char"/>
    <w:basedOn w:val="DefaultParagraphFont"/>
    <w:link w:val="Heading1"/>
    <w:uiPriority w:val="9"/>
    <w:rPr>
      <w:rFonts w:ascii="Calibri Light" w:eastAsia="Calibri Light" w:hAnsi="Calibri Light" w:cs="Calibri Light"/>
      <w:color w:val="2E74B5" w:themeColor="accent1" w:themeShade="BF"/>
      <w:sz w:val="32"/>
      <w:szCs w:val="32"/>
    </w:rPr>
  </w:style>
  <w:style w:type="character" w:customStyle="1" w:styleId="Heading2Char">
    <w:name w:val="Heading 2 Char"/>
    <w:basedOn w:val="DefaultParagraphFont"/>
    <w:link w:val="Heading2"/>
    <w:uiPriority w:val="9"/>
    <w:rPr>
      <w:rFonts w:ascii="Calibri Light" w:eastAsia="Calibri Light" w:hAnsi="Calibri Light" w:cs="Calibri Light"/>
      <w:color w:val="2E74B5" w:themeColor="accent1" w:themeShade="BF"/>
      <w:sz w:val="26"/>
      <w:szCs w:val="26"/>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Pr>
      <w:color w:val="0563C1" w:themeColor="hyperlink"/>
      <w:u w:val="single"/>
    </w:rPr>
  </w:style>
  <w:style w:type="paragraph" w:styleId="FootnoteText">
    <w:name w:val="footnote text"/>
    <w:basedOn w:val="Normal"/>
    <w:link w:val="FootnoteTextChar"/>
    <w:uiPriority w:val="99"/>
    <w:unhideWhenUsed/>
    <w:pPr>
      <w:spacing w:after="0" w:line="240" w:lineRule="auto"/>
    </w:pPr>
    <w:rPr>
      <w:sz w:val="20"/>
      <w:szCs w:val="20"/>
    </w:rPr>
  </w:style>
  <w:style w:type="character" w:customStyle="1" w:styleId="FootnoteTextChar">
    <w:name w:val="Footnote Text Char"/>
    <w:basedOn w:val="DefaultParagraphFont"/>
    <w:link w:val="FootnoteText"/>
    <w:uiPriority w:val="99"/>
    <w:rPr>
      <w:rFonts w:ascii="Calibri" w:eastAsia="Calibri" w:hAnsi="Calibri" w:cs="Calibri"/>
      <w:sz w:val="20"/>
      <w:szCs w:val="20"/>
    </w:rPr>
  </w:style>
  <w:style w:type="character" w:styleId="FootnoteReference">
    <w:name w:val="footnote reference"/>
    <w:basedOn w:val="DefaultParagraphFont"/>
    <w:uiPriority w:val="99"/>
    <w:semiHidden/>
    <w:unhideWhenUsed/>
    <w:rPr>
      <w:vertAlign w:val="superscript"/>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Pr>
      <w:rFonts w:ascii="Calibri Light" w:eastAsia="Calibri Light" w:hAnsi="Calibri Light" w:cs="Calibri Light"/>
      <w:color w:val="1F4D78" w:themeColor="accent1" w:themeShade="7F"/>
      <w:sz w:val="24"/>
      <w:szCs w:val="24"/>
    </w:rPr>
  </w:style>
  <w:style w:type="paragraph" w:styleId="ListParagraph">
    <w:name w:val="List Paragraph"/>
    <w:basedOn w:val="Normal"/>
    <w:uiPriority w:val="34"/>
    <w:qFormat/>
    <w:pPr>
      <w:ind w:left="720"/>
      <w:contextualSpacing/>
    </w:pPr>
  </w:style>
  <w:style w:type="character" w:customStyle="1" w:styleId="markedcontent">
    <w:name w:val="markedcontent"/>
    <w:basedOn w:val="DefaultParagraphFont"/>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paragraph" w:styleId="Revision">
    <w:name w:val="Revision"/>
    <w:hidden/>
    <w:uiPriority w:val="99"/>
    <w:semiHidden/>
    <w:pPr>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10" Type="http://schemas.openxmlformats.org/officeDocument/2006/relationships/image" Target="media/image10.png"/><Relationship Id="rId19" Type="http://schemas.openxmlformats.org/officeDocument/2006/relationships/image" Target="media/image6.png"/><Relationship Id="rId4" Type="http://schemas.openxmlformats.org/officeDocument/2006/relationships/settings" Target="settings.xml"/><Relationship Id="rId14" Type="http://schemas.openxmlformats.org/officeDocument/2006/relationships/image" Target="media/image30.png"/><Relationship Id="rId2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schemaRef ds:uri="http://schemas.openxmlformats.org/wordprocessingml/2006/main"/>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9433</Words>
  <Characters>53772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dc:creator>
  <cp:keywords/>
  <dc:description/>
  <cp:lastModifiedBy>Hamed</cp:lastModifiedBy>
  <cp:revision>2</cp:revision>
  <dcterms:created xsi:type="dcterms:W3CDTF">2024-02-03T20:33:00Z</dcterms:created>
  <dcterms:modified xsi:type="dcterms:W3CDTF">2024-02-03T20:33:00Z</dcterms:modified>
</cp:coreProperties>
</file>